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C5BB113" w14:textId="77777777" w:rsidR="007E265F" w:rsidRPr="007E265F" w:rsidRDefault="007E265F" w:rsidP="007E265F">
      <w:pPr>
        <w:spacing w:line="276" w:lineRule="auto"/>
        <w:jc w:val="both"/>
        <w:rPr>
          <w:rFonts w:ascii="Calibri" w:eastAsia="Calibri" w:hAnsi="Calibri" w:cs="Times New Roman"/>
          <w:b/>
          <w:bCs/>
          <w:kern w:val="2"/>
          <w:sz w:val="24"/>
          <w:szCs w:val="24"/>
          <w14:ligatures w14:val="standardContextual"/>
        </w:rPr>
      </w:pPr>
      <w:r w:rsidRPr="007E265F">
        <w:rPr>
          <w:rFonts w:ascii="Calibri" w:eastAsia="Calibri" w:hAnsi="Calibri" w:cs="Times New Roman"/>
          <w:b/>
          <w:bCs/>
          <w:kern w:val="2"/>
          <w:sz w:val="24"/>
          <w:szCs w:val="24"/>
          <w14:ligatures w14:val="standardContextual"/>
        </w:rPr>
        <w:t>Ile kosztuje ogrzewanie pompą ciepła? To warto wiedzieć</w:t>
      </w:r>
    </w:p>
    <w:p w14:paraId="64A530BE" w14:textId="27255C48" w:rsidR="007E265F" w:rsidRPr="007E265F" w:rsidRDefault="007E265F" w:rsidP="007E265F">
      <w:pPr>
        <w:spacing w:line="276" w:lineRule="auto"/>
        <w:jc w:val="both"/>
        <w:rPr>
          <w:rFonts w:ascii="Calibri" w:eastAsia="Calibri" w:hAnsi="Calibri" w:cs="Times New Roman"/>
          <w:kern w:val="2"/>
          <w:sz w:val="24"/>
          <w:szCs w:val="24"/>
          <w14:ligatures w14:val="standardContextual"/>
        </w:rPr>
      </w:pPr>
      <w:r w:rsidRPr="007F16F7">
        <w:rPr>
          <w:rFonts w:ascii="Calibri" w:eastAsia="Calibri" w:hAnsi="Calibri" w:cs="Times New Roman"/>
          <w:b/>
          <w:bCs/>
          <w:kern w:val="2"/>
          <w:sz w:val="24"/>
          <w:szCs w:val="24"/>
          <w14:ligatures w14:val="standardContextual"/>
        </w:rPr>
        <w:t xml:space="preserve">Od lipca 2024 r. </w:t>
      </w:r>
      <w:r w:rsidR="00E940CF" w:rsidRPr="007F16F7">
        <w:rPr>
          <w:rFonts w:ascii="Calibri" w:eastAsia="Calibri" w:hAnsi="Calibri" w:cs="Times New Roman"/>
          <w:b/>
          <w:bCs/>
          <w:kern w:val="2"/>
          <w:sz w:val="24"/>
          <w:szCs w:val="24"/>
          <w14:ligatures w14:val="standardContextual"/>
        </w:rPr>
        <w:t>energia elektryczna zużywana przez pompy ciepła do ogrzewania budynków została objęta cenami regulowanymi. Zniesiono bowiem limity zużycia tańszej energii dla gospodarstw domowych</w:t>
      </w:r>
      <w:r w:rsidR="00BA1E36" w:rsidRPr="007F16F7">
        <w:rPr>
          <w:rFonts w:ascii="Calibri" w:eastAsia="Calibri" w:hAnsi="Calibri" w:cs="Times New Roman"/>
          <w:b/>
          <w:bCs/>
          <w:kern w:val="2"/>
          <w:sz w:val="24"/>
          <w:szCs w:val="24"/>
          <w14:ligatures w14:val="standardContextual"/>
        </w:rPr>
        <w:t>, jednocześnie podnosząc nieco jej cenę</w:t>
      </w:r>
      <w:r w:rsidR="00E940CF" w:rsidRPr="007F16F7">
        <w:rPr>
          <w:rFonts w:ascii="Calibri" w:eastAsia="Calibri" w:hAnsi="Calibri" w:cs="Times New Roman"/>
          <w:b/>
          <w:bCs/>
          <w:kern w:val="2"/>
          <w:sz w:val="24"/>
          <w:szCs w:val="24"/>
          <w14:ligatures w14:val="standardContextual"/>
        </w:rPr>
        <w:t xml:space="preserve">.  </w:t>
      </w:r>
      <w:r w:rsidR="00BA1E36" w:rsidRPr="007F16F7">
        <w:rPr>
          <w:rFonts w:ascii="Calibri" w:eastAsia="Calibri" w:hAnsi="Calibri" w:cs="Times New Roman"/>
          <w:b/>
          <w:bCs/>
          <w:kern w:val="2"/>
          <w:sz w:val="24"/>
          <w:szCs w:val="24"/>
          <w14:ligatures w14:val="standardContextual"/>
        </w:rPr>
        <w:t xml:space="preserve">Wzrosła też </w:t>
      </w:r>
      <w:r w:rsidR="00AE4012">
        <w:rPr>
          <w:rFonts w:ascii="Calibri" w:eastAsia="Calibri" w:hAnsi="Calibri" w:cs="Times New Roman"/>
          <w:b/>
          <w:bCs/>
          <w:kern w:val="2"/>
          <w:sz w:val="24"/>
          <w:szCs w:val="24"/>
          <w14:ligatures w14:val="standardContextual"/>
        </w:rPr>
        <w:t xml:space="preserve">znacząco </w:t>
      </w:r>
      <w:r w:rsidR="00BA1E36" w:rsidRPr="007F16F7">
        <w:rPr>
          <w:rFonts w:ascii="Calibri" w:eastAsia="Calibri" w:hAnsi="Calibri" w:cs="Times New Roman"/>
          <w:b/>
          <w:bCs/>
          <w:kern w:val="2"/>
          <w:sz w:val="24"/>
          <w:szCs w:val="24"/>
          <w14:ligatures w14:val="standardContextual"/>
        </w:rPr>
        <w:t xml:space="preserve">cena gazu ziemnego. </w:t>
      </w:r>
      <w:r w:rsidR="00E940CF" w:rsidRPr="007F16F7">
        <w:rPr>
          <w:rFonts w:ascii="Calibri" w:eastAsia="Calibri" w:hAnsi="Calibri" w:cs="Times New Roman"/>
          <w:b/>
          <w:bCs/>
          <w:kern w:val="2"/>
          <w:sz w:val="24"/>
          <w:szCs w:val="24"/>
          <w14:ligatures w14:val="standardContextual"/>
        </w:rPr>
        <w:t xml:space="preserve">Sprawdźmy, </w:t>
      </w:r>
      <w:r w:rsidR="00BA1E36" w:rsidRPr="007F16F7">
        <w:rPr>
          <w:rFonts w:ascii="Calibri" w:eastAsia="Calibri" w:hAnsi="Calibri" w:cs="Times New Roman"/>
          <w:b/>
          <w:bCs/>
          <w:kern w:val="2"/>
          <w:sz w:val="24"/>
          <w:szCs w:val="24"/>
          <w14:ligatures w14:val="standardContextual"/>
        </w:rPr>
        <w:t>jak wpłynęło to na opłacalność ogrzewania domu pompą ciepła. C</w:t>
      </w:r>
      <w:r w:rsidR="00E940CF" w:rsidRPr="007F16F7">
        <w:rPr>
          <w:rFonts w:ascii="Calibri" w:eastAsia="Calibri" w:hAnsi="Calibri" w:cs="Times New Roman"/>
          <w:b/>
          <w:bCs/>
          <w:kern w:val="2"/>
          <w:sz w:val="24"/>
          <w:szCs w:val="24"/>
          <w14:ligatures w14:val="standardContextual"/>
        </w:rPr>
        <w:t xml:space="preserve">zy faktycznie </w:t>
      </w:r>
      <w:r w:rsidR="00BA1E36" w:rsidRPr="007F16F7">
        <w:rPr>
          <w:rFonts w:ascii="Calibri" w:eastAsia="Calibri" w:hAnsi="Calibri" w:cs="Times New Roman"/>
          <w:b/>
          <w:bCs/>
          <w:kern w:val="2"/>
          <w:sz w:val="24"/>
          <w:szCs w:val="24"/>
          <w14:ligatures w14:val="standardContextual"/>
        </w:rPr>
        <w:t>stało</w:t>
      </w:r>
      <w:r w:rsidRPr="007F16F7">
        <w:rPr>
          <w:rFonts w:ascii="Calibri" w:eastAsia="Calibri" w:hAnsi="Calibri" w:cs="Times New Roman"/>
          <w:b/>
          <w:bCs/>
          <w:kern w:val="2"/>
          <w:sz w:val="24"/>
          <w:szCs w:val="24"/>
          <w14:ligatures w14:val="standardContextual"/>
        </w:rPr>
        <w:t xml:space="preserve"> się </w:t>
      </w:r>
      <w:r w:rsidR="00BA1E36" w:rsidRPr="007F16F7">
        <w:rPr>
          <w:rFonts w:ascii="Calibri" w:eastAsia="Calibri" w:hAnsi="Calibri" w:cs="Times New Roman"/>
          <w:b/>
          <w:bCs/>
          <w:kern w:val="2"/>
          <w:sz w:val="24"/>
          <w:szCs w:val="24"/>
          <w14:ligatures w14:val="standardContextual"/>
        </w:rPr>
        <w:t xml:space="preserve">ono teraz </w:t>
      </w:r>
      <w:r w:rsidRPr="007F16F7">
        <w:rPr>
          <w:rFonts w:ascii="Calibri" w:eastAsia="Calibri" w:hAnsi="Calibri" w:cs="Times New Roman"/>
          <w:b/>
          <w:bCs/>
          <w:kern w:val="2"/>
          <w:sz w:val="24"/>
          <w:szCs w:val="24"/>
          <w14:ligatures w14:val="standardContextual"/>
        </w:rPr>
        <w:t xml:space="preserve">znacznie bardziej </w:t>
      </w:r>
      <w:r w:rsidR="001D4EBA" w:rsidRPr="007F16F7">
        <w:rPr>
          <w:rFonts w:ascii="Calibri" w:eastAsia="Calibri" w:hAnsi="Calibri" w:cs="Times New Roman"/>
          <w:b/>
          <w:bCs/>
          <w:kern w:val="2"/>
          <w:sz w:val="24"/>
          <w:szCs w:val="24"/>
          <w14:ligatures w14:val="standardContextual"/>
        </w:rPr>
        <w:t xml:space="preserve">atrakcyjne </w:t>
      </w:r>
      <w:r w:rsidRPr="007F16F7">
        <w:rPr>
          <w:rFonts w:ascii="Calibri" w:eastAsia="Calibri" w:hAnsi="Calibri" w:cs="Times New Roman"/>
          <w:b/>
          <w:bCs/>
          <w:kern w:val="2"/>
          <w:sz w:val="24"/>
          <w:szCs w:val="24"/>
          <w14:ligatures w14:val="standardContextual"/>
        </w:rPr>
        <w:t xml:space="preserve">cenowo </w:t>
      </w:r>
      <w:r w:rsidR="00BA1E36" w:rsidRPr="007F16F7">
        <w:rPr>
          <w:rFonts w:ascii="Calibri" w:eastAsia="Calibri" w:hAnsi="Calibri" w:cs="Times New Roman"/>
          <w:b/>
          <w:bCs/>
          <w:kern w:val="2"/>
          <w:sz w:val="24"/>
          <w:szCs w:val="24"/>
          <w14:ligatures w14:val="standardContextual"/>
        </w:rPr>
        <w:t>niż</w:t>
      </w:r>
      <w:r w:rsidRPr="007F16F7">
        <w:rPr>
          <w:rFonts w:ascii="Calibri" w:eastAsia="Calibri" w:hAnsi="Calibri" w:cs="Times New Roman"/>
          <w:b/>
          <w:bCs/>
          <w:kern w:val="2"/>
          <w:sz w:val="24"/>
          <w:szCs w:val="24"/>
          <w14:ligatures w14:val="standardContextual"/>
        </w:rPr>
        <w:t xml:space="preserve"> </w:t>
      </w:r>
      <w:r w:rsidR="00BA1E36" w:rsidRPr="007F16F7">
        <w:rPr>
          <w:rFonts w:ascii="Calibri" w:eastAsia="Calibri" w:hAnsi="Calibri" w:cs="Times New Roman"/>
          <w:b/>
          <w:bCs/>
          <w:kern w:val="2"/>
          <w:sz w:val="24"/>
          <w:szCs w:val="24"/>
          <w14:ligatures w14:val="standardContextual"/>
        </w:rPr>
        <w:t xml:space="preserve">ogrzewanie </w:t>
      </w:r>
      <w:r w:rsidRPr="007F16F7">
        <w:rPr>
          <w:rFonts w:ascii="Calibri" w:eastAsia="Calibri" w:hAnsi="Calibri" w:cs="Times New Roman"/>
          <w:b/>
          <w:bCs/>
          <w:kern w:val="2"/>
          <w:sz w:val="24"/>
          <w:szCs w:val="24"/>
          <w14:ligatures w14:val="standardContextual"/>
        </w:rPr>
        <w:t xml:space="preserve">kotłem gazowym, a także tańsze lub na porównywalnym poziomie jak ogrzewanie kotłem na </w:t>
      </w:r>
      <w:proofErr w:type="spellStart"/>
      <w:r w:rsidRPr="007F16F7">
        <w:rPr>
          <w:rFonts w:ascii="Calibri" w:eastAsia="Calibri" w:hAnsi="Calibri" w:cs="Times New Roman"/>
          <w:b/>
          <w:bCs/>
          <w:kern w:val="2"/>
          <w:sz w:val="24"/>
          <w:szCs w:val="24"/>
          <w14:ligatures w14:val="standardContextual"/>
        </w:rPr>
        <w:t>pellet</w:t>
      </w:r>
      <w:proofErr w:type="spellEnd"/>
      <w:r w:rsidR="00BA1E36">
        <w:rPr>
          <w:rFonts w:ascii="Calibri" w:eastAsia="Calibri" w:hAnsi="Calibri" w:cs="Times New Roman"/>
          <w:kern w:val="2"/>
          <w:sz w:val="24"/>
          <w:szCs w:val="24"/>
          <w14:ligatures w14:val="standardContextual"/>
        </w:rPr>
        <w:t>?</w:t>
      </w:r>
      <w:r w:rsidR="00BA1E36" w:rsidRPr="007E265F">
        <w:rPr>
          <w:rFonts w:ascii="Calibri" w:eastAsia="Calibri" w:hAnsi="Calibri" w:cs="Times New Roman"/>
          <w:kern w:val="2"/>
          <w:sz w:val="24"/>
          <w:szCs w:val="24"/>
          <w14:ligatures w14:val="standardContextual"/>
        </w:rPr>
        <w:t xml:space="preserve"> </w:t>
      </w:r>
    </w:p>
    <w:p w14:paraId="304BD931" w14:textId="0BD22FB8" w:rsidR="007E265F" w:rsidRPr="007E265F" w:rsidRDefault="007E265F" w:rsidP="007E265F">
      <w:pPr>
        <w:spacing w:line="276" w:lineRule="auto"/>
        <w:jc w:val="both"/>
        <w:rPr>
          <w:rFonts w:ascii="Calibri" w:eastAsia="Calibri" w:hAnsi="Calibri" w:cs="Times New Roman"/>
          <w:b/>
          <w:bCs/>
          <w:kern w:val="2"/>
          <w:sz w:val="24"/>
          <w:szCs w:val="24"/>
          <w14:ligatures w14:val="standardContextual"/>
        </w:rPr>
      </w:pPr>
      <w:r w:rsidRPr="007E265F">
        <w:rPr>
          <w:rFonts w:ascii="Calibri" w:eastAsia="Calibri" w:hAnsi="Calibri" w:cs="Times New Roman"/>
          <w:b/>
          <w:bCs/>
          <w:kern w:val="2"/>
          <w:sz w:val="24"/>
          <w:szCs w:val="24"/>
          <w14:ligatures w14:val="standardContextual"/>
        </w:rPr>
        <w:t>Czy energia do ogrzewania domu może być tania lub za darmo</w:t>
      </w:r>
      <w:r w:rsidR="00BA1E36">
        <w:rPr>
          <w:rFonts w:ascii="Calibri" w:eastAsia="Calibri" w:hAnsi="Calibri" w:cs="Times New Roman"/>
          <w:b/>
          <w:bCs/>
          <w:kern w:val="2"/>
          <w:sz w:val="24"/>
          <w:szCs w:val="24"/>
          <w14:ligatures w14:val="standardContextual"/>
        </w:rPr>
        <w:t>?</w:t>
      </w:r>
    </w:p>
    <w:p w14:paraId="68D8036A" w14:textId="5F51EDC0" w:rsidR="007E265F" w:rsidRPr="007E265F" w:rsidRDefault="007E265F" w:rsidP="007E265F">
      <w:pPr>
        <w:spacing w:line="276" w:lineRule="auto"/>
        <w:jc w:val="both"/>
        <w:rPr>
          <w:rFonts w:ascii="Calibri" w:eastAsia="Calibri" w:hAnsi="Calibri" w:cs="Times New Roman"/>
          <w:kern w:val="2"/>
          <w:sz w:val="24"/>
          <w:szCs w:val="24"/>
          <w14:ligatures w14:val="standardContextual"/>
        </w:rPr>
      </w:pPr>
      <w:r w:rsidRPr="007E265F">
        <w:rPr>
          <w:rFonts w:ascii="Calibri" w:eastAsia="Calibri" w:hAnsi="Calibri" w:cs="Times New Roman"/>
          <w:kern w:val="2"/>
          <w:sz w:val="24"/>
          <w:szCs w:val="24"/>
          <w14:ligatures w14:val="standardContextual"/>
        </w:rPr>
        <w:t>Dylemat</w:t>
      </w:r>
      <w:r w:rsidR="00BA1E36">
        <w:rPr>
          <w:rFonts w:ascii="Calibri" w:eastAsia="Calibri" w:hAnsi="Calibri" w:cs="Times New Roman"/>
          <w:kern w:val="2"/>
          <w:sz w:val="24"/>
          <w:szCs w:val="24"/>
          <w14:ligatures w14:val="standardContextual"/>
        </w:rPr>
        <w:t>,</w:t>
      </w:r>
      <w:r w:rsidRPr="007E265F">
        <w:rPr>
          <w:rFonts w:ascii="Calibri" w:eastAsia="Calibri" w:hAnsi="Calibri" w:cs="Times New Roman"/>
          <w:kern w:val="2"/>
          <w:sz w:val="24"/>
          <w:szCs w:val="24"/>
          <w14:ligatures w14:val="standardContextual"/>
        </w:rPr>
        <w:t xml:space="preserve"> czym ogrzewać dom ma każdy. Żyjemy w czasach transformacji energetycznej. Zmiany były, są i będą, czy nam się to podoba, czy nie. Istotne jest, aby decyzje co do wyboru </w:t>
      </w:r>
      <w:r w:rsidR="00BA1E36">
        <w:rPr>
          <w:rFonts w:ascii="Calibri" w:eastAsia="Calibri" w:hAnsi="Calibri" w:cs="Times New Roman"/>
          <w:kern w:val="2"/>
          <w:sz w:val="24"/>
          <w:szCs w:val="24"/>
          <w14:ligatures w14:val="standardContextual"/>
        </w:rPr>
        <w:t xml:space="preserve">sposobu </w:t>
      </w:r>
      <w:r w:rsidRPr="007E265F">
        <w:rPr>
          <w:rFonts w:ascii="Calibri" w:eastAsia="Calibri" w:hAnsi="Calibri" w:cs="Times New Roman"/>
          <w:kern w:val="2"/>
          <w:sz w:val="24"/>
          <w:szCs w:val="24"/>
          <w14:ligatures w14:val="standardContextual"/>
        </w:rPr>
        <w:t xml:space="preserve">ogrzewania </w:t>
      </w:r>
      <w:r w:rsidR="00BA1E36">
        <w:rPr>
          <w:rFonts w:ascii="Calibri" w:eastAsia="Calibri" w:hAnsi="Calibri" w:cs="Times New Roman"/>
          <w:kern w:val="2"/>
          <w:sz w:val="24"/>
          <w:szCs w:val="24"/>
          <w14:ligatures w14:val="standardContextual"/>
        </w:rPr>
        <w:t xml:space="preserve">podejmować </w:t>
      </w:r>
      <w:r w:rsidRPr="007E265F">
        <w:rPr>
          <w:rFonts w:ascii="Calibri" w:eastAsia="Calibri" w:hAnsi="Calibri" w:cs="Times New Roman"/>
          <w:kern w:val="2"/>
          <w:sz w:val="24"/>
          <w:szCs w:val="24"/>
          <w14:ligatures w14:val="standardContextual"/>
        </w:rPr>
        <w:t xml:space="preserve">na podstawie faktów i długoterminowych prognoz. </w:t>
      </w:r>
    </w:p>
    <w:p w14:paraId="4207F8D0" w14:textId="51A0570E" w:rsidR="007E265F" w:rsidRPr="007E265F" w:rsidRDefault="007E265F" w:rsidP="007E265F">
      <w:pPr>
        <w:spacing w:line="276" w:lineRule="auto"/>
        <w:jc w:val="both"/>
        <w:rPr>
          <w:rFonts w:ascii="Calibri" w:eastAsia="Calibri" w:hAnsi="Calibri" w:cs="Times New Roman"/>
          <w:kern w:val="2"/>
          <w:sz w:val="24"/>
          <w:szCs w:val="24"/>
          <w14:ligatures w14:val="standardContextual"/>
        </w:rPr>
      </w:pPr>
      <w:r w:rsidRPr="007E265F">
        <w:rPr>
          <w:rFonts w:ascii="Calibri" w:eastAsia="Calibri" w:hAnsi="Calibri" w:cs="Times New Roman"/>
          <w:kern w:val="2"/>
          <w:sz w:val="24"/>
          <w:szCs w:val="24"/>
          <w14:ligatures w14:val="standardContextual"/>
        </w:rPr>
        <w:t xml:space="preserve">Jedna z opcji ogrzewania domu i wody użytkowej to pompa ciepła, która jest urządzeniem elektrycznym. </w:t>
      </w:r>
      <w:r w:rsidR="00BA1E36">
        <w:rPr>
          <w:rFonts w:ascii="Calibri" w:eastAsia="Calibri" w:hAnsi="Calibri" w:cs="Times New Roman"/>
          <w:kern w:val="2"/>
          <w:sz w:val="24"/>
          <w:szCs w:val="24"/>
          <w14:ligatures w14:val="standardContextual"/>
        </w:rPr>
        <w:t xml:space="preserve">Aby zaopatrzyć dom w ciepło, większość energii pobiera jednak </w:t>
      </w:r>
      <w:r w:rsidRPr="007E265F">
        <w:rPr>
          <w:rFonts w:ascii="Calibri" w:eastAsia="Calibri" w:hAnsi="Calibri" w:cs="Times New Roman"/>
          <w:kern w:val="2"/>
          <w:sz w:val="24"/>
          <w:szCs w:val="24"/>
          <w14:ligatures w14:val="standardContextual"/>
        </w:rPr>
        <w:t>z otoczenia: powietrza, wody lub gruntu (w zależności od modelu)</w:t>
      </w:r>
      <w:r w:rsidR="00415B5F">
        <w:rPr>
          <w:rFonts w:ascii="Calibri" w:eastAsia="Calibri" w:hAnsi="Calibri" w:cs="Times New Roman"/>
          <w:kern w:val="2"/>
          <w:sz w:val="24"/>
          <w:szCs w:val="24"/>
          <w14:ligatures w14:val="standardContextual"/>
        </w:rPr>
        <w:t>, a nie z sieci elektroenergetycznej</w:t>
      </w:r>
      <w:r w:rsidRPr="007E265F">
        <w:rPr>
          <w:rFonts w:ascii="Calibri" w:eastAsia="Calibri" w:hAnsi="Calibri" w:cs="Times New Roman"/>
          <w:kern w:val="2"/>
          <w:sz w:val="24"/>
          <w:szCs w:val="24"/>
          <w14:ligatures w14:val="standardContextual"/>
        </w:rPr>
        <w:t xml:space="preserve">. </w:t>
      </w:r>
      <w:r w:rsidR="001D451F">
        <w:rPr>
          <w:rFonts w:ascii="Calibri" w:eastAsia="Calibri" w:hAnsi="Calibri" w:cs="Times New Roman"/>
          <w:kern w:val="2"/>
          <w:sz w:val="24"/>
          <w:szCs w:val="24"/>
          <w14:ligatures w14:val="standardContextual"/>
        </w:rPr>
        <w:t xml:space="preserve">Stąd tak wysoka efektywność energetyczna pompy ciepła, </w:t>
      </w:r>
      <w:r w:rsidR="001D4EBA">
        <w:rPr>
          <w:rFonts w:ascii="Calibri" w:eastAsia="Calibri" w:hAnsi="Calibri" w:cs="Times New Roman"/>
          <w:kern w:val="2"/>
          <w:sz w:val="24"/>
          <w:szCs w:val="24"/>
          <w14:ligatures w14:val="standardContextual"/>
        </w:rPr>
        <w:t xml:space="preserve">zwykle </w:t>
      </w:r>
      <w:r w:rsidR="001D451F">
        <w:rPr>
          <w:rFonts w:ascii="Calibri" w:eastAsia="Calibri" w:hAnsi="Calibri" w:cs="Times New Roman"/>
          <w:kern w:val="2"/>
          <w:sz w:val="24"/>
          <w:szCs w:val="24"/>
          <w14:ligatures w14:val="standardContextual"/>
        </w:rPr>
        <w:t xml:space="preserve">kilkukrotnie </w:t>
      </w:r>
      <w:r w:rsidR="001D4EBA">
        <w:rPr>
          <w:rFonts w:ascii="Calibri" w:eastAsia="Calibri" w:hAnsi="Calibri" w:cs="Times New Roman"/>
          <w:kern w:val="2"/>
          <w:sz w:val="24"/>
          <w:szCs w:val="24"/>
          <w14:ligatures w14:val="standardContextual"/>
        </w:rPr>
        <w:t xml:space="preserve">(3-4 razy) </w:t>
      </w:r>
      <w:r w:rsidR="001D451F">
        <w:rPr>
          <w:rFonts w:ascii="Calibri" w:eastAsia="Calibri" w:hAnsi="Calibri" w:cs="Times New Roman"/>
          <w:kern w:val="2"/>
          <w:sz w:val="24"/>
          <w:szCs w:val="24"/>
          <w14:ligatures w14:val="standardContextual"/>
        </w:rPr>
        <w:t xml:space="preserve">wyższa niż kotłów. </w:t>
      </w:r>
      <w:r w:rsidRPr="007E265F">
        <w:rPr>
          <w:rFonts w:ascii="Calibri" w:eastAsia="Calibri" w:hAnsi="Calibri" w:cs="Times New Roman"/>
          <w:kern w:val="2"/>
          <w:sz w:val="24"/>
          <w:szCs w:val="24"/>
          <w14:ligatures w14:val="standardContextual"/>
        </w:rPr>
        <w:t xml:space="preserve">Pompa ciepła nadaje się do domów zarówno użytkowanych od lat, jak i dopiero budowanych. Na wysokość rachunków za prąd ma oczywiście wpływ </w:t>
      </w:r>
      <w:r w:rsidR="00415B5F">
        <w:rPr>
          <w:rFonts w:ascii="Calibri" w:eastAsia="Calibri" w:hAnsi="Calibri" w:cs="Times New Roman"/>
          <w:kern w:val="2"/>
          <w:sz w:val="24"/>
          <w:szCs w:val="24"/>
          <w14:ligatures w14:val="standardContextual"/>
        </w:rPr>
        <w:t xml:space="preserve">zapotrzebowanie domu na tzw. energię użytkową, za co w dużej mierze odpowiada stan jego izolacji </w:t>
      </w:r>
      <w:r w:rsidR="001D451F">
        <w:rPr>
          <w:rFonts w:ascii="Calibri" w:eastAsia="Calibri" w:hAnsi="Calibri" w:cs="Times New Roman"/>
          <w:kern w:val="2"/>
          <w:sz w:val="24"/>
          <w:szCs w:val="24"/>
          <w14:ligatures w14:val="standardContextual"/>
        </w:rPr>
        <w:t>oraz jakość stolarki</w:t>
      </w:r>
      <w:r w:rsidRPr="007E265F">
        <w:rPr>
          <w:rFonts w:ascii="Calibri" w:eastAsia="Calibri" w:hAnsi="Calibri" w:cs="Times New Roman"/>
          <w:kern w:val="2"/>
          <w:sz w:val="24"/>
          <w:szCs w:val="24"/>
          <w14:ligatures w14:val="standardContextual"/>
        </w:rPr>
        <w:t>.</w:t>
      </w:r>
      <w:r w:rsidR="001D451F">
        <w:rPr>
          <w:rFonts w:ascii="Calibri" w:eastAsia="Calibri" w:hAnsi="Calibri" w:cs="Times New Roman"/>
          <w:kern w:val="2"/>
          <w:sz w:val="24"/>
          <w:szCs w:val="24"/>
          <w14:ligatures w14:val="standardContextual"/>
        </w:rPr>
        <w:t xml:space="preserve"> </w:t>
      </w:r>
      <w:r w:rsidR="00BA4BB7">
        <w:rPr>
          <w:rFonts w:ascii="Calibri" w:eastAsia="Calibri" w:hAnsi="Calibri" w:cs="Times New Roman"/>
          <w:kern w:val="2"/>
          <w:sz w:val="24"/>
          <w:szCs w:val="24"/>
          <w14:ligatures w14:val="standardContextual"/>
        </w:rPr>
        <w:t>Tym niemniej także</w:t>
      </w:r>
      <w:r w:rsidR="001D451F">
        <w:rPr>
          <w:rFonts w:ascii="Calibri" w:eastAsia="Calibri" w:hAnsi="Calibri" w:cs="Times New Roman"/>
          <w:kern w:val="2"/>
          <w:sz w:val="24"/>
          <w:szCs w:val="24"/>
          <w14:ligatures w14:val="standardContextual"/>
        </w:rPr>
        <w:t xml:space="preserve"> w domach bez kompleksowej termomodernizacji</w:t>
      </w:r>
      <w:r w:rsidR="00BA4BB7">
        <w:rPr>
          <w:rFonts w:ascii="Calibri" w:eastAsia="Calibri" w:hAnsi="Calibri" w:cs="Times New Roman"/>
          <w:kern w:val="2"/>
          <w:sz w:val="24"/>
          <w:szCs w:val="24"/>
          <w14:ligatures w14:val="standardContextual"/>
        </w:rPr>
        <w:t xml:space="preserve"> dobrze dobrana i zainstalowana pompa ciepła może zapewnić niższe niż przy innych technologi</w:t>
      </w:r>
      <w:r w:rsidR="001D4EBA">
        <w:rPr>
          <w:rFonts w:ascii="Calibri" w:eastAsia="Calibri" w:hAnsi="Calibri" w:cs="Times New Roman"/>
          <w:kern w:val="2"/>
          <w:sz w:val="24"/>
          <w:szCs w:val="24"/>
          <w14:ligatures w14:val="standardContextual"/>
        </w:rPr>
        <w:t>ach</w:t>
      </w:r>
      <w:r w:rsidR="00BA4BB7">
        <w:rPr>
          <w:rFonts w:ascii="Calibri" w:eastAsia="Calibri" w:hAnsi="Calibri" w:cs="Times New Roman"/>
          <w:kern w:val="2"/>
          <w:sz w:val="24"/>
          <w:szCs w:val="24"/>
          <w14:ligatures w14:val="standardContextual"/>
        </w:rPr>
        <w:t xml:space="preserve"> koszty ogrzewania.</w:t>
      </w:r>
    </w:p>
    <w:p w14:paraId="17FFFF19" w14:textId="0F7D1A17" w:rsidR="008304F5" w:rsidRDefault="000A012C" w:rsidP="007E265F">
      <w:pPr>
        <w:spacing w:line="276" w:lineRule="auto"/>
        <w:jc w:val="both"/>
        <w:rPr>
          <w:rFonts w:ascii="Calibri" w:eastAsia="Calibri" w:hAnsi="Calibri" w:cs="Times New Roman"/>
          <w:kern w:val="2"/>
          <w:sz w:val="24"/>
          <w:szCs w:val="24"/>
          <w14:ligatures w14:val="standardContextual"/>
        </w:rPr>
      </w:pPr>
      <w:r>
        <w:rPr>
          <w:rFonts w:ascii="Calibri" w:eastAsia="Calibri" w:hAnsi="Calibri" w:cs="Times New Roman"/>
          <w:kern w:val="2"/>
          <w:sz w:val="24"/>
          <w:szCs w:val="24"/>
          <w14:ligatures w14:val="standardContextual"/>
        </w:rPr>
        <w:t>Część</w:t>
      </w:r>
      <w:r w:rsidR="001D4EBA">
        <w:rPr>
          <w:rFonts w:ascii="Calibri" w:eastAsia="Calibri" w:hAnsi="Calibri" w:cs="Times New Roman"/>
          <w:kern w:val="2"/>
          <w:sz w:val="24"/>
          <w:szCs w:val="24"/>
          <w14:ligatures w14:val="standardContextual"/>
        </w:rPr>
        <w:t xml:space="preserve"> osób </w:t>
      </w:r>
      <w:r w:rsidR="008002F0">
        <w:rPr>
          <w:rFonts w:ascii="Calibri" w:eastAsia="Calibri" w:hAnsi="Calibri" w:cs="Times New Roman"/>
          <w:kern w:val="2"/>
          <w:sz w:val="24"/>
          <w:szCs w:val="24"/>
          <w14:ligatures w14:val="standardContextual"/>
        </w:rPr>
        <w:t>wątpi</w:t>
      </w:r>
      <w:r w:rsidR="001D4EBA">
        <w:rPr>
          <w:rFonts w:ascii="Calibri" w:eastAsia="Calibri" w:hAnsi="Calibri" w:cs="Times New Roman"/>
          <w:kern w:val="2"/>
          <w:sz w:val="24"/>
          <w:szCs w:val="24"/>
          <w14:ligatures w14:val="standardContextual"/>
        </w:rPr>
        <w:t xml:space="preserve"> jednak</w:t>
      </w:r>
      <w:r w:rsidR="00D05EAB">
        <w:rPr>
          <w:rFonts w:ascii="Calibri" w:eastAsia="Calibri" w:hAnsi="Calibri" w:cs="Times New Roman"/>
          <w:kern w:val="2"/>
          <w:sz w:val="24"/>
          <w:szCs w:val="24"/>
          <w14:ligatures w14:val="standardContextual"/>
        </w:rPr>
        <w:t xml:space="preserve">, że ogrzewanie pompą ciepła jest </w:t>
      </w:r>
      <w:r>
        <w:rPr>
          <w:rFonts w:ascii="Calibri" w:eastAsia="Calibri" w:hAnsi="Calibri" w:cs="Times New Roman"/>
          <w:kern w:val="2"/>
          <w:sz w:val="24"/>
          <w:szCs w:val="24"/>
          <w14:ligatures w14:val="standardContextual"/>
        </w:rPr>
        <w:t>atrakcyjne</w:t>
      </w:r>
      <w:r w:rsidR="00D05EAB">
        <w:rPr>
          <w:rFonts w:ascii="Calibri" w:eastAsia="Calibri" w:hAnsi="Calibri" w:cs="Times New Roman"/>
          <w:kern w:val="2"/>
          <w:sz w:val="24"/>
          <w:szCs w:val="24"/>
          <w14:ligatures w14:val="standardContextual"/>
        </w:rPr>
        <w:t xml:space="preserve"> finansowo, </w:t>
      </w:r>
      <w:r w:rsidR="008002F0">
        <w:rPr>
          <w:rFonts w:ascii="Calibri" w:eastAsia="Calibri" w:hAnsi="Calibri" w:cs="Times New Roman"/>
          <w:kern w:val="2"/>
          <w:sz w:val="24"/>
          <w:szCs w:val="24"/>
          <w14:ligatures w14:val="standardContextual"/>
        </w:rPr>
        <w:t>wskazując</w:t>
      </w:r>
      <w:r w:rsidR="00D05EAB">
        <w:rPr>
          <w:rFonts w:ascii="Calibri" w:eastAsia="Calibri" w:hAnsi="Calibri" w:cs="Times New Roman"/>
          <w:kern w:val="2"/>
          <w:sz w:val="24"/>
          <w:szCs w:val="24"/>
          <w14:ligatures w14:val="standardContextual"/>
        </w:rPr>
        <w:t xml:space="preserve"> przykłady wysokich rachunków za prąd z </w:t>
      </w:r>
      <w:r>
        <w:rPr>
          <w:rFonts w:ascii="Calibri" w:eastAsia="Calibri" w:hAnsi="Calibri" w:cs="Times New Roman"/>
          <w:kern w:val="2"/>
          <w:sz w:val="24"/>
          <w:szCs w:val="24"/>
          <w14:ligatures w14:val="standardContextual"/>
        </w:rPr>
        <w:t>poprzedniej</w:t>
      </w:r>
      <w:r w:rsidR="00D05EAB">
        <w:rPr>
          <w:rFonts w:ascii="Calibri" w:eastAsia="Calibri" w:hAnsi="Calibri" w:cs="Times New Roman"/>
          <w:kern w:val="2"/>
          <w:sz w:val="24"/>
          <w:szCs w:val="24"/>
          <w14:ligatures w14:val="standardContextual"/>
        </w:rPr>
        <w:t xml:space="preserve"> zimy.</w:t>
      </w:r>
      <w:r w:rsidR="006B1C58">
        <w:rPr>
          <w:rFonts w:ascii="Calibri" w:eastAsia="Calibri" w:hAnsi="Calibri" w:cs="Times New Roman"/>
          <w:kern w:val="2"/>
          <w:sz w:val="24"/>
          <w:szCs w:val="24"/>
          <w14:ligatures w14:val="standardContextual"/>
        </w:rPr>
        <w:t xml:space="preserve"> Sprawdźmy</w:t>
      </w:r>
      <w:r w:rsidR="008002F0">
        <w:rPr>
          <w:rFonts w:ascii="Calibri" w:eastAsia="Calibri" w:hAnsi="Calibri" w:cs="Times New Roman"/>
          <w:kern w:val="2"/>
          <w:sz w:val="24"/>
          <w:szCs w:val="24"/>
          <w14:ligatures w14:val="standardContextual"/>
        </w:rPr>
        <w:t xml:space="preserve"> zatem</w:t>
      </w:r>
      <w:r w:rsidR="006B1C58">
        <w:rPr>
          <w:rFonts w:ascii="Calibri" w:eastAsia="Calibri" w:hAnsi="Calibri" w:cs="Times New Roman"/>
          <w:kern w:val="2"/>
          <w:sz w:val="24"/>
          <w:szCs w:val="24"/>
          <w14:ligatures w14:val="standardContextual"/>
        </w:rPr>
        <w:t>, w czym jest problem. Pomijając jakość niektórych instalacji, f</w:t>
      </w:r>
      <w:r w:rsidR="00D05EAB">
        <w:rPr>
          <w:rFonts w:ascii="Calibri" w:eastAsia="Calibri" w:hAnsi="Calibri" w:cs="Times New Roman"/>
          <w:kern w:val="2"/>
          <w:sz w:val="24"/>
          <w:szCs w:val="24"/>
          <w14:ligatures w14:val="standardContextual"/>
        </w:rPr>
        <w:t>aktycznie</w:t>
      </w:r>
      <w:r w:rsidR="006B1C58">
        <w:rPr>
          <w:rFonts w:ascii="Calibri" w:eastAsia="Calibri" w:hAnsi="Calibri" w:cs="Times New Roman"/>
          <w:kern w:val="2"/>
          <w:sz w:val="24"/>
          <w:szCs w:val="24"/>
          <w14:ligatures w14:val="standardContextual"/>
        </w:rPr>
        <w:t>, ubiegły rok i początek tego roku to</w:t>
      </w:r>
      <w:r w:rsidR="00D05EAB">
        <w:rPr>
          <w:rFonts w:ascii="Calibri" w:eastAsia="Calibri" w:hAnsi="Calibri" w:cs="Times New Roman"/>
          <w:kern w:val="2"/>
          <w:sz w:val="24"/>
          <w:szCs w:val="24"/>
          <w14:ligatures w14:val="standardContextual"/>
        </w:rPr>
        <w:t xml:space="preserve"> </w:t>
      </w:r>
      <w:r w:rsidR="00342FC8">
        <w:rPr>
          <w:rFonts w:ascii="Calibri" w:eastAsia="Calibri" w:hAnsi="Calibri" w:cs="Times New Roman"/>
          <w:kern w:val="2"/>
          <w:sz w:val="24"/>
          <w:szCs w:val="24"/>
          <w14:ligatures w14:val="standardContextual"/>
        </w:rPr>
        <w:t xml:space="preserve">był czas, gdy </w:t>
      </w:r>
      <w:r w:rsidR="00D21C62">
        <w:rPr>
          <w:rFonts w:ascii="Calibri" w:eastAsia="Calibri" w:hAnsi="Calibri" w:cs="Times New Roman"/>
          <w:kern w:val="2"/>
          <w:sz w:val="24"/>
          <w:szCs w:val="24"/>
          <w14:ligatures w14:val="standardContextual"/>
        </w:rPr>
        <w:t>zaniedbano</w:t>
      </w:r>
      <w:r w:rsidR="00342FC8">
        <w:rPr>
          <w:rFonts w:ascii="Calibri" w:eastAsia="Calibri" w:hAnsi="Calibri" w:cs="Times New Roman"/>
          <w:kern w:val="2"/>
          <w:sz w:val="24"/>
          <w:szCs w:val="24"/>
          <w14:ligatures w14:val="standardContextual"/>
        </w:rPr>
        <w:t xml:space="preserve"> interesy użytkowników pomp ciepła. </w:t>
      </w:r>
      <w:r w:rsidR="0056122C">
        <w:rPr>
          <w:rFonts w:ascii="Calibri" w:eastAsia="Calibri" w:hAnsi="Calibri" w:cs="Times New Roman"/>
          <w:kern w:val="2"/>
          <w:sz w:val="24"/>
          <w:szCs w:val="24"/>
          <w14:ligatures w14:val="standardContextual"/>
        </w:rPr>
        <w:t>Po wybuchu wojny w Ukrainie w 2022 r., wobec znaczącego</w:t>
      </w:r>
      <w:r w:rsidR="00E92C4C">
        <w:rPr>
          <w:rFonts w:ascii="Calibri" w:eastAsia="Calibri" w:hAnsi="Calibri" w:cs="Times New Roman"/>
          <w:kern w:val="2"/>
          <w:sz w:val="24"/>
          <w:szCs w:val="24"/>
          <w14:ligatures w14:val="standardContextual"/>
        </w:rPr>
        <w:t xml:space="preserve"> wzro</w:t>
      </w:r>
      <w:r w:rsidR="0056122C">
        <w:rPr>
          <w:rFonts w:ascii="Calibri" w:eastAsia="Calibri" w:hAnsi="Calibri" w:cs="Times New Roman"/>
          <w:kern w:val="2"/>
          <w:sz w:val="24"/>
          <w:szCs w:val="24"/>
          <w14:ligatures w14:val="standardContextual"/>
        </w:rPr>
        <w:t>stu</w:t>
      </w:r>
      <w:r w:rsidR="00E92C4C">
        <w:rPr>
          <w:rFonts w:ascii="Calibri" w:eastAsia="Calibri" w:hAnsi="Calibri" w:cs="Times New Roman"/>
          <w:kern w:val="2"/>
          <w:sz w:val="24"/>
          <w:szCs w:val="24"/>
          <w14:ligatures w14:val="standardContextual"/>
        </w:rPr>
        <w:t xml:space="preserve"> cen nośników energii</w:t>
      </w:r>
      <w:r w:rsidR="0056122C">
        <w:rPr>
          <w:rFonts w:ascii="Calibri" w:eastAsia="Calibri" w:hAnsi="Calibri" w:cs="Times New Roman"/>
          <w:kern w:val="2"/>
          <w:sz w:val="24"/>
          <w:szCs w:val="24"/>
          <w14:ligatures w14:val="standardContextual"/>
        </w:rPr>
        <w:t xml:space="preserve">, </w:t>
      </w:r>
      <w:r w:rsidR="00313A39">
        <w:rPr>
          <w:rFonts w:ascii="Calibri" w:eastAsia="Calibri" w:hAnsi="Calibri" w:cs="Times New Roman"/>
          <w:kern w:val="2"/>
          <w:sz w:val="24"/>
          <w:szCs w:val="24"/>
          <w14:ligatures w14:val="standardContextual"/>
        </w:rPr>
        <w:t>odpowiednie działania osłonowe</w:t>
      </w:r>
      <w:r w:rsidR="00957B96">
        <w:rPr>
          <w:rFonts w:ascii="Calibri" w:eastAsia="Calibri" w:hAnsi="Calibri" w:cs="Times New Roman"/>
          <w:kern w:val="2"/>
          <w:sz w:val="24"/>
          <w:szCs w:val="24"/>
          <w14:ligatures w14:val="standardContextual"/>
        </w:rPr>
        <w:t xml:space="preserve"> wdrożono tylko dla </w:t>
      </w:r>
      <w:r w:rsidR="0056122C">
        <w:rPr>
          <w:rFonts w:ascii="Calibri" w:eastAsia="Calibri" w:hAnsi="Calibri" w:cs="Times New Roman"/>
          <w:kern w:val="2"/>
          <w:sz w:val="24"/>
          <w:szCs w:val="24"/>
          <w14:ligatures w14:val="standardContextual"/>
        </w:rPr>
        <w:t>ogrzewani</w:t>
      </w:r>
      <w:r w:rsidR="00957B96">
        <w:rPr>
          <w:rFonts w:ascii="Calibri" w:eastAsia="Calibri" w:hAnsi="Calibri" w:cs="Times New Roman"/>
          <w:kern w:val="2"/>
          <w:sz w:val="24"/>
          <w:szCs w:val="24"/>
          <w14:ligatures w14:val="standardContextual"/>
        </w:rPr>
        <w:t>a</w:t>
      </w:r>
      <w:r w:rsidR="0056122C">
        <w:rPr>
          <w:rFonts w:ascii="Calibri" w:eastAsia="Calibri" w:hAnsi="Calibri" w:cs="Times New Roman"/>
          <w:kern w:val="2"/>
          <w:sz w:val="24"/>
          <w:szCs w:val="24"/>
          <w14:ligatures w14:val="standardContextual"/>
        </w:rPr>
        <w:t xml:space="preserve"> gazow</w:t>
      </w:r>
      <w:r w:rsidR="00957B96">
        <w:rPr>
          <w:rFonts w:ascii="Calibri" w:eastAsia="Calibri" w:hAnsi="Calibri" w:cs="Times New Roman"/>
          <w:kern w:val="2"/>
          <w:sz w:val="24"/>
          <w:szCs w:val="24"/>
          <w14:ligatures w14:val="standardContextual"/>
        </w:rPr>
        <w:t>ego</w:t>
      </w:r>
      <w:r w:rsidR="0056122C">
        <w:rPr>
          <w:rFonts w:ascii="Calibri" w:eastAsia="Calibri" w:hAnsi="Calibri" w:cs="Times New Roman"/>
          <w:kern w:val="2"/>
          <w:sz w:val="24"/>
          <w:szCs w:val="24"/>
          <w14:ligatures w14:val="standardContextual"/>
        </w:rPr>
        <w:t xml:space="preserve"> czy węglow</w:t>
      </w:r>
      <w:r w:rsidR="00957B96">
        <w:rPr>
          <w:rFonts w:ascii="Calibri" w:eastAsia="Calibri" w:hAnsi="Calibri" w:cs="Times New Roman"/>
          <w:kern w:val="2"/>
          <w:sz w:val="24"/>
          <w:szCs w:val="24"/>
          <w14:ligatures w14:val="standardContextual"/>
        </w:rPr>
        <w:t>ego</w:t>
      </w:r>
      <w:r w:rsidR="0056122C">
        <w:rPr>
          <w:rFonts w:ascii="Calibri" w:eastAsia="Calibri" w:hAnsi="Calibri" w:cs="Times New Roman"/>
          <w:kern w:val="2"/>
          <w:sz w:val="24"/>
          <w:szCs w:val="24"/>
          <w14:ligatures w14:val="standardContextual"/>
        </w:rPr>
        <w:t xml:space="preserve">. Zabrakło </w:t>
      </w:r>
      <w:r w:rsidR="00957B96">
        <w:rPr>
          <w:rFonts w:ascii="Calibri" w:eastAsia="Calibri" w:hAnsi="Calibri" w:cs="Times New Roman"/>
          <w:kern w:val="2"/>
          <w:sz w:val="24"/>
          <w:szCs w:val="24"/>
          <w14:ligatures w14:val="standardContextual"/>
        </w:rPr>
        <w:t>ich</w:t>
      </w:r>
      <w:r w:rsidR="0056122C">
        <w:rPr>
          <w:rFonts w:ascii="Calibri" w:eastAsia="Calibri" w:hAnsi="Calibri" w:cs="Times New Roman"/>
          <w:kern w:val="2"/>
          <w:sz w:val="24"/>
          <w:szCs w:val="24"/>
          <w14:ligatures w14:val="standardContextual"/>
        </w:rPr>
        <w:t xml:space="preserve"> </w:t>
      </w:r>
      <w:r w:rsidR="000C65A2">
        <w:rPr>
          <w:rFonts w:ascii="Calibri" w:eastAsia="Calibri" w:hAnsi="Calibri" w:cs="Times New Roman"/>
          <w:kern w:val="2"/>
          <w:sz w:val="24"/>
          <w:szCs w:val="24"/>
          <w14:ligatures w14:val="standardContextual"/>
        </w:rPr>
        <w:t xml:space="preserve">natomiast </w:t>
      </w:r>
      <w:r w:rsidR="0056122C">
        <w:rPr>
          <w:rFonts w:ascii="Calibri" w:eastAsia="Calibri" w:hAnsi="Calibri" w:cs="Times New Roman"/>
          <w:kern w:val="2"/>
          <w:sz w:val="24"/>
          <w:szCs w:val="24"/>
          <w14:ligatures w14:val="standardContextual"/>
        </w:rPr>
        <w:t xml:space="preserve">przy ogrzewaniu elektrycznym. </w:t>
      </w:r>
      <w:r w:rsidR="00957B96">
        <w:rPr>
          <w:rFonts w:ascii="Calibri" w:eastAsia="Calibri" w:hAnsi="Calibri" w:cs="Times New Roman"/>
          <w:kern w:val="2"/>
          <w:sz w:val="24"/>
          <w:szCs w:val="24"/>
          <w14:ligatures w14:val="standardContextual"/>
        </w:rPr>
        <w:t xml:space="preserve">Właściciele pomp ciepła </w:t>
      </w:r>
      <w:r w:rsidR="00195BB9">
        <w:rPr>
          <w:rFonts w:ascii="Calibri" w:eastAsia="Calibri" w:hAnsi="Calibri" w:cs="Times New Roman"/>
          <w:kern w:val="2"/>
          <w:sz w:val="24"/>
          <w:szCs w:val="24"/>
          <w14:ligatures w14:val="standardContextual"/>
        </w:rPr>
        <w:t>za większość energii</w:t>
      </w:r>
      <w:r w:rsidR="00957B96">
        <w:rPr>
          <w:rFonts w:ascii="Calibri" w:eastAsia="Calibri" w:hAnsi="Calibri" w:cs="Times New Roman"/>
          <w:kern w:val="2"/>
          <w:sz w:val="24"/>
          <w:szCs w:val="24"/>
          <w14:ligatures w14:val="standardContextual"/>
        </w:rPr>
        <w:t xml:space="preserve"> </w:t>
      </w:r>
      <w:r w:rsidR="002C0018">
        <w:rPr>
          <w:rFonts w:ascii="Calibri" w:eastAsia="Calibri" w:hAnsi="Calibri" w:cs="Times New Roman"/>
          <w:kern w:val="2"/>
          <w:sz w:val="24"/>
          <w:szCs w:val="24"/>
          <w14:ligatures w14:val="standardContextual"/>
        </w:rPr>
        <w:t xml:space="preserve">elektrycznej </w:t>
      </w:r>
      <w:r w:rsidR="00957B96">
        <w:rPr>
          <w:rFonts w:ascii="Calibri" w:eastAsia="Calibri" w:hAnsi="Calibri" w:cs="Times New Roman"/>
          <w:kern w:val="2"/>
          <w:sz w:val="24"/>
          <w:szCs w:val="24"/>
          <w14:ligatures w14:val="standardContextual"/>
        </w:rPr>
        <w:t xml:space="preserve">do ogrzewania </w:t>
      </w:r>
      <w:r w:rsidR="00195BB9">
        <w:rPr>
          <w:rFonts w:ascii="Calibri" w:eastAsia="Calibri" w:hAnsi="Calibri" w:cs="Times New Roman"/>
          <w:kern w:val="2"/>
          <w:sz w:val="24"/>
          <w:szCs w:val="24"/>
          <w14:ligatures w14:val="standardContextual"/>
        </w:rPr>
        <w:t xml:space="preserve">musieli płacić </w:t>
      </w:r>
      <w:r w:rsidR="00957B96">
        <w:rPr>
          <w:rFonts w:ascii="Calibri" w:eastAsia="Calibri" w:hAnsi="Calibri" w:cs="Times New Roman"/>
          <w:kern w:val="2"/>
          <w:sz w:val="24"/>
          <w:szCs w:val="24"/>
          <w14:ligatures w14:val="standardContextual"/>
        </w:rPr>
        <w:t>po wysokich cenach rynkowych</w:t>
      </w:r>
      <w:r w:rsidR="00195BB9">
        <w:rPr>
          <w:rFonts w:ascii="Calibri" w:eastAsia="Calibri" w:hAnsi="Calibri" w:cs="Times New Roman"/>
          <w:kern w:val="2"/>
          <w:sz w:val="24"/>
          <w:szCs w:val="24"/>
          <w14:ligatures w14:val="standardContextual"/>
        </w:rPr>
        <w:t xml:space="preserve"> – </w:t>
      </w:r>
      <w:r w:rsidR="00F439EA">
        <w:rPr>
          <w:rFonts w:ascii="Calibri" w:eastAsia="Calibri" w:hAnsi="Calibri" w:cs="Times New Roman"/>
          <w:kern w:val="2"/>
          <w:sz w:val="24"/>
          <w:szCs w:val="24"/>
          <w14:ligatures w14:val="standardContextual"/>
        </w:rPr>
        <w:t xml:space="preserve">bo </w:t>
      </w:r>
      <w:r w:rsidR="00195BB9">
        <w:rPr>
          <w:rFonts w:ascii="Calibri" w:eastAsia="Calibri" w:hAnsi="Calibri" w:cs="Times New Roman"/>
          <w:kern w:val="2"/>
          <w:sz w:val="24"/>
          <w:szCs w:val="24"/>
          <w14:ligatures w14:val="standardContextual"/>
        </w:rPr>
        <w:t>nie mieścili się w wąskich limitach zużycia z ceną „</w:t>
      </w:r>
      <w:r w:rsidR="00AE4012">
        <w:rPr>
          <w:rFonts w:ascii="Calibri" w:eastAsia="Calibri" w:hAnsi="Calibri" w:cs="Times New Roman"/>
          <w:kern w:val="2"/>
          <w:sz w:val="24"/>
          <w:szCs w:val="24"/>
          <w14:ligatures w14:val="standardContextual"/>
        </w:rPr>
        <w:t>za</w:t>
      </w:r>
      <w:r w:rsidR="00195BB9">
        <w:rPr>
          <w:rFonts w:ascii="Calibri" w:eastAsia="Calibri" w:hAnsi="Calibri" w:cs="Times New Roman"/>
          <w:kern w:val="2"/>
          <w:sz w:val="24"/>
          <w:szCs w:val="24"/>
          <w14:ligatures w14:val="standardContextual"/>
        </w:rPr>
        <w:t>mrożoną”.</w:t>
      </w:r>
      <w:r w:rsidR="00957B96">
        <w:rPr>
          <w:rFonts w:ascii="Calibri" w:eastAsia="Calibri" w:hAnsi="Calibri" w:cs="Times New Roman"/>
          <w:kern w:val="2"/>
          <w:sz w:val="24"/>
          <w:szCs w:val="24"/>
          <w14:ligatures w14:val="standardContextual"/>
        </w:rPr>
        <w:t xml:space="preserve"> </w:t>
      </w:r>
      <w:r w:rsidR="00195BB9">
        <w:rPr>
          <w:rFonts w:ascii="Calibri" w:eastAsia="Calibri" w:hAnsi="Calibri" w:cs="Times New Roman"/>
          <w:kern w:val="2"/>
          <w:sz w:val="24"/>
          <w:szCs w:val="24"/>
          <w14:ligatures w14:val="standardContextual"/>
        </w:rPr>
        <w:t xml:space="preserve">Warto jednak odnotować, że i tak w wielu domach, </w:t>
      </w:r>
      <w:r w:rsidR="00F439EA">
        <w:rPr>
          <w:rFonts w:ascii="Calibri" w:eastAsia="Calibri" w:hAnsi="Calibri" w:cs="Times New Roman"/>
          <w:kern w:val="2"/>
          <w:sz w:val="24"/>
          <w:szCs w:val="24"/>
          <w14:ligatures w14:val="standardContextual"/>
        </w:rPr>
        <w:t xml:space="preserve">użytkowanie pomp ciepła było opłacalne </w:t>
      </w:r>
      <w:r w:rsidR="00195BB9">
        <w:rPr>
          <w:rFonts w:ascii="Calibri" w:eastAsia="Calibri" w:hAnsi="Calibri" w:cs="Times New Roman"/>
          <w:kern w:val="2"/>
          <w:sz w:val="24"/>
          <w:szCs w:val="24"/>
          <w14:ligatures w14:val="standardContextual"/>
        </w:rPr>
        <w:t xml:space="preserve">dzięki wysokiej efektywności </w:t>
      </w:r>
      <w:r w:rsidR="00F439EA">
        <w:rPr>
          <w:rFonts w:ascii="Calibri" w:eastAsia="Calibri" w:hAnsi="Calibri" w:cs="Times New Roman"/>
          <w:kern w:val="2"/>
          <w:sz w:val="24"/>
          <w:szCs w:val="24"/>
          <w14:ligatures w14:val="standardContextual"/>
        </w:rPr>
        <w:t xml:space="preserve">takich instalacji. </w:t>
      </w:r>
    </w:p>
    <w:p w14:paraId="46E10E57" w14:textId="3FD897D6" w:rsidR="007E265F" w:rsidRPr="007E265F" w:rsidRDefault="00F439EA" w:rsidP="007E265F">
      <w:pPr>
        <w:spacing w:line="276" w:lineRule="auto"/>
        <w:jc w:val="both"/>
        <w:rPr>
          <w:rFonts w:ascii="Calibri" w:eastAsia="Calibri" w:hAnsi="Calibri" w:cs="Times New Roman"/>
          <w:kern w:val="2"/>
          <w:sz w:val="24"/>
          <w:szCs w:val="24"/>
          <w14:ligatures w14:val="standardContextual"/>
        </w:rPr>
      </w:pPr>
      <w:r>
        <w:rPr>
          <w:rFonts w:ascii="Calibri" w:eastAsia="Calibri" w:hAnsi="Calibri" w:cs="Times New Roman"/>
          <w:kern w:val="2"/>
          <w:sz w:val="24"/>
          <w:szCs w:val="24"/>
          <w14:ligatures w14:val="standardContextual"/>
        </w:rPr>
        <w:t xml:space="preserve">Dziś sytuacja jest </w:t>
      </w:r>
      <w:r w:rsidR="006B1C58">
        <w:rPr>
          <w:rFonts w:ascii="Calibri" w:eastAsia="Calibri" w:hAnsi="Calibri" w:cs="Times New Roman"/>
          <w:kern w:val="2"/>
          <w:sz w:val="24"/>
          <w:szCs w:val="24"/>
          <w14:ligatures w14:val="standardContextual"/>
        </w:rPr>
        <w:t>dużo</w:t>
      </w:r>
      <w:r>
        <w:rPr>
          <w:rFonts w:ascii="Calibri" w:eastAsia="Calibri" w:hAnsi="Calibri" w:cs="Times New Roman"/>
          <w:kern w:val="2"/>
          <w:sz w:val="24"/>
          <w:szCs w:val="24"/>
          <w14:ligatures w14:val="standardContextual"/>
        </w:rPr>
        <w:t xml:space="preserve"> korzystniejsza. </w:t>
      </w:r>
      <w:r w:rsidR="006B1C58">
        <w:rPr>
          <w:rFonts w:ascii="Calibri" w:eastAsia="Calibri" w:hAnsi="Calibri" w:cs="Times New Roman"/>
          <w:kern w:val="2"/>
          <w:sz w:val="24"/>
          <w:szCs w:val="24"/>
          <w14:ligatures w14:val="standardContextual"/>
        </w:rPr>
        <w:t>C</w:t>
      </w:r>
      <w:r w:rsidR="002C0018">
        <w:rPr>
          <w:rFonts w:ascii="Calibri" w:eastAsia="Calibri" w:hAnsi="Calibri" w:cs="Times New Roman"/>
          <w:kern w:val="2"/>
          <w:sz w:val="24"/>
          <w:szCs w:val="24"/>
          <w14:ligatures w14:val="standardContextual"/>
        </w:rPr>
        <w:t xml:space="preserve">eny energii </w:t>
      </w:r>
      <w:r w:rsidR="006B1C58">
        <w:rPr>
          <w:rFonts w:ascii="Calibri" w:eastAsia="Calibri" w:hAnsi="Calibri" w:cs="Times New Roman"/>
          <w:kern w:val="2"/>
          <w:sz w:val="24"/>
          <w:szCs w:val="24"/>
          <w14:ligatures w14:val="standardContextual"/>
        </w:rPr>
        <w:t>elektrycznej na rynku hurtowym wyraźnie spadają</w:t>
      </w:r>
      <w:r w:rsidR="002C0018">
        <w:rPr>
          <w:rFonts w:ascii="Calibri" w:eastAsia="Calibri" w:hAnsi="Calibri" w:cs="Times New Roman"/>
          <w:kern w:val="2"/>
          <w:sz w:val="24"/>
          <w:szCs w:val="24"/>
          <w14:ligatures w14:val="standardContextual"/>
        </w:rPr>
        <w:t>, a ponadto z</w:t>
      </w:r>
      <w:r w:rsidR="00D316AC">
        <w:rPr>
          <w:rFonts w:ascii="Calibri" w:eastAsia="Calibri" w:hAnsi="Calibri" w:cs="Times New Roman"/>
          <w:kern w:val="2"/>
          <w:sz w:val="24"/>
          <w:szCs w:val="24"/>
          <w14:ligatures w14:val="standardContextual"/>
        </w:rPr>
        <w:t>miana regulacji w zakresie cen energii i gazu dla odbiorców domowych w lipcu tego roku</w:t>
      </w:r>
      <w:r>
        <w:rPr>
          <w:rFonts w:ascii="Calibri" w:eastAsia="Calibri" w:hAnsi="Calibri" w:cs="Times New Roman"/>
          <w:kern w:val="2"/>
          <w:sz w:val="24"/>
          <w:szCs w:val="24"/>
          <w14:ligatures w14:val="standardContextual"/>
        </w:rPr>
        <w:t xml:space="preserve"> </w:t>
      </w:r>
      <w:r w:rsidR="002C0018">
        <w:rPr>
          <w:rFonts w:ascii="Calibri" w:eastAsia="Calibri" w:hAnsi="Calibri" w:cs="Times New Roman"/>
          <w:kern w:val="2"/>
          <w:sz w:val="24"/>
          <w:szCs w:val="24"/>
          <w14:ligatures w14:val="standardContextual"/>
        </w:rPr>
        <w:t>częściowo „uzdrowiła” relacje kosztów ogrzewania</w:t>
      </w:r>
      <w:r w:rsidR="00D316AC">
        <w:rPr>
          <w:rFonts w:ascii="Calibri" w:eastAsia="Calibri" w:hAnsi="Calibri" w:cs="Times New Roman"/>
          <w:kern w:val="2"/>
          <w:sz w:val="24"/>
          <w:szCs w:val="24"/>
          <w14:ligatures w14:val="standardContextual"/>
        </w:rPr>
        <w:t xml:space="preserve">. Obecnie wyraźnie widać, że wysokie rachunki to </w:t>
      </w:r>
      <w:r w:rsidR="005C2CEF">
        <w:rPr>
          <w:rFonts w:ascii="Calibri" w:eastAsia="Calibri" w:hAnsi="Calibri" w:cs="Times New Roman"/>
          <w:kern w:val="2"/>
          <w:sz w:val="24"/>
          <w:szCs w:val="24"/>
          <w14:ligatures w14:val="standardContextual"/>
        </w:rPr>
        <w:t xml:space="preserve">przede wszystkim </w:t>
      </w:r>
      <w:r w:rsidR="00D316AC">
        <w:rPr>
          <w:rFonts w:ascii="Calibri" w:eastAsia="Calibri" w:hAnsi="Calibri" w:cs="Times New Roman"/>
          <w:kern w:val="2"/>
          <w:sz w:val="24"/>
          <w:szCs w:val="24"/>
          <w14:ligatures w14:val="standardContextual"/>
        </w:rPr>
        <w:t>cena za ogrzewanie „wampirów energetycznych”</w:t>
      </w:r>
      <w:r w:rsidR="006B1C58">
        <w:rPr>
          <w:rFonts w:ascii="Calibri" w:eastAsia="Calibri" w:hAnsi="Calibri" w:cs="Times New Roman"/>
          <w:kern w:val="2"/>
          <w:sz w:val="24"/>
          <w:szCs w:val="24"/>
          <w14:ligatures w14:val="standardContextual"/>
        </w:rPr>
        <w:t>, a wykorzystanie wysokoefektywnych technologii jest najbardziej opłacalne</w:t>
      </w:r>
      <w:r w:rsidR="001D27EC">
        <w:rPr>
          <w:rFonts w:ascii="Calibri" w:eastAsia="Calibri" w:hAnsi="Calibri" w:cs="Times New Roman"/>
          <w:kern w:val="2"/>
          <w:sz w:val="24"/>
          <w:szCs w:val="24"/>
          <w14:ligatures w14:val="standardContextual"/>
        </w:rPr>
        <w:t xml:space="preserve">. </w:t>
      </w:r>
    </w:p>
    <w:p w14:paraId="0811954E" w14:textId="561F7C77" w:rsidR="00540464" w:rsidRPr="00540464" w:rsidRDefault="007E265F" w:rsidP="00540464">
      <w:pPr>
        <w:spacing w:line="276" w:lineRule="auto"/>
        <w:jc w:val="both"/>
        <w:rPr>
          <w:rFonts w:ascii="Calibri" w:eastAsia="Calibri" w:hAnsi="Calibri"/>
          <w:kern w:val="2"/>
          <w14:ligatures w14:val="standardContextual"/>
        </w:rPr>
      </w:pPr>
      <w:r w:rsidRPr="007E265F">
        <w:rPr>
          <w:rFonts w:ascii="Calibri" w:eastAsia="Calibri" w:hAnsi="Calibri" w:cs="Times New Roman"/>
          <w:kern w:val="2"/>
          <w:sz w:val="24"/>
          <w:szCs w:val="24"/>
          <w14:ligatures w14:val="standardContextual"/>
        </w:rPr>
        <w:t xml:space="preserve">W publicznej dyskusji padają </w:t>
      </w:r>
      <w:r w:rsidR="005C2CEF">
        <w:rPr>
          <w:rFonts w:ascii="Calibri" w:eastAsia="Calibri" w:hAnsi="Calibri" w:cs="Times New Roman"/>
          <w:kern w:val="2"/>
          <w:sz w:val="24"/>
          <w:szCs w:val="24"/>
          <w14:ligatures w14:val="standardContextual"/>
        </w:rPr>
        <w:t xml:space="preserve">również </w:t>
      </w:r>
      <w:r w:rsidRPr="007E265F">
        <w:rPr>
          <w:rFonts w:ascii="Calibri" w:eastAsia="Calibri" w:hAnsi="Calibri" w:cs="Times New Roman"/>
          <w:kern w:val="2"/>
          <w:sz w:val="24"/>
          <w:szCs w:val="24"/>
          <w14:ligatures w14:val="standardContextual"/>
        </w:rPr>
        <w:t xml:space="preserve">argumenty, że można ogrzewać dom za darmo, jeśli ma się drewno z własnego lasu albo </w:t>
      </w:r>
      <w:proofErr w:type="spellStart"/>
      <w:r w:rsidRPr="007E265F">
        <w:rPr>
          <w:rFonts w:ascii="Calibri" w:eastAsia="Calibri" w:hAnsi="Calibri" w:cs="Times New Roman"/>
          <w:kern w:val="2"/>
          <w:sz w:val="24"/>
          <w:szCs w:val="24"/>
          <w14:ligatures w14:val="standardContextual"/>
        </w:rPr>
        <w:t>pellet</w:t>
      </w:r>
      <w:proofErr w:type="spellEnd"/>
      <w:r w:rsidRPr="007E265F">
        <w:rPr>
          <w:rFonts w:ascii="Calibri" w:eastAsia="Calibri" w:hAnsi="Calibri" w:cs="Times New Roman"/>
          <w:kern w:val="2"/>
          <w:sz w:val="24"/>
          <w:szCs w:val="24"/>
          <w14:ligatures w14:val="standardContextual"/>
        </w:rPr>
        <w:t xml:space="preserve"> zrobiony np. z roślin energetycznych, jak rożnik, </w:t>
      </w:r>
      <w:r w:rsidRPr="007E265F">
        <w:rPr>
          <w:rFonts w:ascii="Calibri" w:eastAsia="Calibri" w:hAnsi="Calibri" w:cs="Times New Roman"/>
          <w:kern w:val="2"/>
          <w:sz w:val="24"/>
          <w:szCs w:val="24"/>
          <w14:ligatures w14:val="standardContextual"/>
        </w:rPr>
        <w:lastRenderedPageBreak/>
        <w:t xml:space="preserve">topinambur czy wierzba wiciowa, </w:t>
      </w:r>
      <w:r w:rsidR="005C2CEF">
        <w:rPr>
          <w:rFonts w:ascii="Calibri" w:eastAsia="Calibri" w:hAnsi="Calibri" w:cs="Times New Roman"/>
          <w:kern w:val="2"/>
          <w:sz w:val="24"/>
          <w:szCs w:val="24"/>
          <w14:ligatures w14:val="standardContextual"/>
        </w:rPr>
        <w:t>uprawianych</w:t>
      </w:r>
      <w:r w:rsidR="005C2CEF" w:rsidRPr="007E265F">
        <w:rPr>
          <w:rFonts w:ascii="Calibri" w:eastAsia="Calibri" w:hAnsi="Calibri" w:cs="Times New Roman"/>
          <w:kern w:val="2"/>
          <w:sz w:val="24"/>
          <w:szCs w:val="24"/>
          <w14:ligatures w14:val="standardContextual"/>
        </w:rPr>
        <w:t xml:space="preserve"> </w:t>
      </w:r>
      <w:r w:rsidRPr="007E265F">
        <w:rPr>
          <w:rFonts w:ascii="Calibri" w:eastAsia="Calibri" w:hAnsi="Calibri" w:cs="Times New Roman"/>
          <w:kern w:val="2"/>
          <w:sz w:val="24"/>
          <w:szCs w:val="24"/>
          <w14:ligatures w14:val="standardContextual"/>
        </w:rPr>
        <w:t>we własnym gospodarstwie rolnym. Jednak w praktyce do przygotowania takiego opału też potrzeba energii z paliw kopalnych</w:t>
      </w:r>
      <w:r w:rsidR="005C2CEF">
        <w:rPr>
          <w:rFonts w:ascii="Calibri" w:eastAsia="Calibri" w:hAnsi="Calibri" w:cs="Times New Roman"/>
          <w:kern w:val="2"/>
          <w:sz w:val="24"/>
          <w:szCs w:val="24"/>
          <w14:ligatures w14:val="standardContextual"/>
        </w:rPr>
        <w:t>, w tym</w:t>
      </w:r>
      <w:r w:rsidRPr="007E265F">
        <w:rPr>
          <w:rFonts w:ascii="Calibri" w:eastAsia="Calibri" w:hAnsi="Calibri" w:cs="Times New Roman"/>
          <w:kern w:val="2"/>
          <w:sz w:val="24"/>
          <w:szCs w:val="24"/>
          <w14:ligatures w14:val="standardContextual"/>
        </w:rPr>
        <w:t xml:space="preserve"> elektrycznej (transport, cięcie, </w:t>
      </w:r>
      <w:proofErr w:type="spellStart"/>
      <w:r w:rsidRPr="007E265F">
        <w:rPr>
          <w:rFonts w:ascii="Calibri" w:eastAsia="Calibri" w:hAnsi="Calibri" w:cs="Times New Roman"/>
          <w:kern w:val="2"/>
          <w:sz w:val="24"/>
          <w:szCs w:val="24"/>
          <w14:ligatures w14:val="standardContextual"/>
        </w:rPr>
        <w:t>pelletowanie</w:t>
      </w:r>
      <w:proofErr w:type="spellEnd"/>
      <w:r w:rsidRPr="007E265F">
        <w:rPr>
          <w:rFonts w:ascii="Calibri" w:eastAsia="Calibri" w:hAnsi="Calibri" w:cs="Times New Roman"/>
          <w:kern w:val="2"/>
          <w:sz w:val="24"/>
          <w:szCs w:val="24"/>
          <w14:ligatures w14:val="standardContextual"/>
        </w:rPr>
        <w:t xml:space="preserve"> itp.). </w:t>
      </w:r>
    </w:p>
    <w:p w14:paraId="5BDAAE8C" w14:textId="569809D1" w:rsidR="00540464" w:rsidRPr="007F16F7" w:rsidRDefault="00540464" w:rsidP="00540464">
      <w:pPr>
        <w:spacing w:line="276" w:lineRule="auto"/>
        <w:jc w:val="both"/>
        <w:rPr>
          <w:rFonts w:ascii="Calibri" w:eastAsia="Calibri" w:hAnsi="Calibri"/>
          <w:kern w:val="2"/>
          <w:sz w:val="24"/>
          <w:szCs w:val="24"/>
          <w14:ligatures w14:val="standardContextual"/>
        </w:rPr>
      </w:pPr>
      <w:r w:rsidRPr="007F16F7">
        <w:rPr>
          <w:rFonts w:ascii="Calibri" w:eastAsia="Calibri" w:hAnsi="Calibri"/>
          <w:kern w:val="2"/>
          <w:sz w:val="24"/>
          <w:szCs w:val="24"/>
          <w14:ligatures w14:val="standardContextual"/>
        </w:rPr>
        <w:t xml:space="preserve">Poza tym konieczne jest zainwestowanie w urządzenia takie jak </w:t>
      </w:r>
      <w:proofErr w:type="spellStart"/>
      <w:r w:rsidRPr="007F16F7">
        <w:rPr>
          <w:rFonts w:ascii="Calibri" w:eastAsia="Calibri" w:hAnsi="Calibri"/>
          <w:kern w:val="2"/>
          <w:sz w:val="24"/>
          <w:szCs w:val="24"/>
          <w14:ligatures w14:val="standardContextual"/>
        </w:rPr>
        <w:t>pelleciarka</w:t>
      </w:r>
      <w:proofErr w:type="spellEnd"/>
      <w:r w:rsidRPr="007F16F7">
        <w:rPr>
          <w:rFonts w:ascii="Calibri" w:eastAsia="Calibri" w:hAnsi="Calibri"/>
          <w:kern w:val="2"/>
          <w:sz w:val="24"/>
          <w:szCs w:val="24"/>
          <w14:ligatures w14:val="standardContextual"/>
        </w:rPr>
        <w:t xml:space="preserve"> czy rębak. Dochodzi do tego własna praca, której wycena finansowa bywa trudna. </w:t>
      </w:r>
      <w:r w:rsidR="00BB4E94" w:rsidRPr="007F16F7">
        <w:rPr>
          <w:rFonts w:ascii="Calibri" w:eastAsia="Calibri" w:hAnsi="Calibri"/>
          <w:kern w:val="2"/>
          <w:sz w:val="24"/>
          <w:szCs w:val="24"/>
          <w14:ligatures w14:val="standardContextual"/>
        </w:rPr>
        <w:t xml:space="preserve">Takie czynności jak rąbanie drewna czy czyszczenie kotła </w:t>
      </w:r>
      <w:r w:rsidR="00523742" w:rsidRPr="007F16F7">
        <w:rPr>
          <w:rFonts w:ascii="Calibri" w:eastAsia="Calibri" w:hAnsi="Calibri"/>
          <w:kern w:val="2"/>
          <w:sz w:val="24"/>
          <w:szCs w:val="24"/>
          <w14:ligatures w14:val="standardContextual"/>
        </w:rPr>
        <w:t>są</w:t>
      </w:r>
      <w:r w:rsidR="00BB4E94" w:rsidRPr="007F16F7">
        <w:rPr>
          <w:rFonts w:ascii="Calibri" w:eastAsia="Calibri" w:hAnsi="Calibri"/>
          <w:kern w:val="2"/>
          <w:sz w:val="24"/>
          <w:szCs w:val="24"/>
          <w14:ligatures w14:val="standardContextual"/>
        </w:rPr>
        <w:t xml:space="preserve"> nie tylko absorbujące, ale i uciążliwe, a wygospodarowanie na nie czasu, zwłaszcza w</w:t>
      </w:r>
      <w:r w:rsidRPr="007F16F7">
        <w:rPr>
          <w:rFonts w:ascii="Calibri" w:eastAsia="Calibri" w:hAnsi="Calibri"/>
          <w:kern w:val="2"/>
          <w:sz w:val="24"/>
          <w:szCs w:val="24"/>
          <w14:ligatures w14:val="standardContextual"/>
        </w:rPr>
        <w:t xml:space="preserve"> okresie aktywności zawodowej</w:t>
      </w:r>
      <w:r w:rsidR="00BB4E94" w:rsidRPr="007F16F7">
        <w:rPr>
          <w:rFonts w:ascii="Calibri" w:eastAsia="Calibri" w:hAnsi="Calibri"/>
          <w:kern w:val="2"/>
          <w:sz w:val="24"/>
          <w:szCs w:val="24"/>
          <w14:ligatures w14:val="standardContextual"/>
        </w:rPr>
        <w:t>,</w:t>
      </w:r>
      <w:r w:rsidRPr="007F16F7">
        <w:rPr>
          <w:rFonts w:ascii="Calibri" w:eastAsia="Calibri" w:hAnsi="Calibri"/>
          <w:kern w:val="2"/>
          <w:sz w:val="24"/>
          <w:szCs w:val="24"/>
          <w14:ligatures w14:val="standardContextual"/>
        </w:rPr>
        <w:t xml:space="preserve"> </w:t>
      </w:r>
      <w:r w:rsidR="00BB4E94" w:rsidRPr="007F16F7">
        <w:rPr>
          <w:rFonts w:ascii="Calibri" w:eastAsia="Calibri" w:hAnsi="Calibri"/>
          <w:kern w:val="2"/>
          <w:sz w:val="24"/>
          <w:szCs w:val="24"/>
          <w14:ligatures w14:val="standardContextual"/>
        </w:rPr>
        <w:t>bywa trudne</w:t>
      </w:r>
      <w:r w:rsidRPr="007F16F7">
        <w:rPr>
          <w:rFonts w:ascii="Calibri" w:eastAsia="Calibri" w:hAnsi="Calibri"/>
          <w:kern w:val="2"/>
          <w:sz w:val="24"/>
          <w:szCs w:val="24"/>
          <w14:ligatures w14:val="standardContextual"/>
        </w:rPr>
        <w:t xml:space="preserve"> do pogodzenia z codziennymi obowiązkami.</w:t>
      </w:r>
    </w:p>
    <w:p w14:paraId="76A1E6F3" w14:textId="4CF691B0" w:rsidR="005C2CEF" w:rsidRPr="00523742" w:rsidRDefault="005C2CEF" w:rsidP="007E265F">
      <w:pPr>
        <w:spacing w:line="276" w:lineRule="auto"/>
        <w:jc w:val="both"/>
        <w:rPr>
          <w:rFonts w:ascii="Calibri" w:eastAsia="Calibri" w:hAnsi="Calibri" w:cs="Times New Roman"/>
          <w:kern w:val="2"/>
          <w:sz w:val="24"/>
          <w:szCs w:val="24"/>
          <w14:ligatures w14:val="standardContextual"/>
        </w:rPr>
      </w:pPr>
      <w:r w:rsidRPr="00523742">
        <w:rPr>
          <w:rFonts w:ascii="Calibri" w:eastAsia="Calibri" w:hAnsi="Calibri" w:cs="Times New Roman"/>
          <w:kern w:val="2"/>
          <w:sz w:val="24"/>
          <w:szCs w:val="24"/>
          <w14:ligatures w14:val="standardContextual"/>
        </w:rPr>
        <w:t>Warto wziąć pod uwagę także koszty zdrowotne.</w:t>
      </w:r>
      <w:r w:rsidR="00D21C62" w:rsidRPr="00523742">
        <w:rPr>
          <w:rFonts w:ascii="Calibri" w:eastAsia="Calibri" w:hAnsi="Calibri" w:cs="Times New Roman"/>
          <w:kern w:val="2"/>
          <w:sz w:val="24"/>
          <w:szCs w:val="24"/>
          <w14:ligatures w14:val="standardContextual"/>
        </w:rPr>
        <w:t xml:space="preserve"> </w:t>
      </w:r>
      <w:r w:rsidR="002479B1" w:rsidRPr="00523742">
        <w:rPr>
          <w:rFonts w:ascii="Calibri" w:eastAsia="Calibri" w:hAnsi="Calibri" w:cs="Times New Roman"/>
          <w:kern w:val="2"/>
          <w:sz w:val="24"/>
          <w:szCs w:val="24"/>
          <w14:ligatures w14:val="standardContextual"/>
        </w:rPr>
        <w:t>Często nie zdajemy sobie sprawy</w:t>
      </w:r>
      <w:r w:rsidR="00736BE3" w:rsidRPr="00523742">
        <w:rPr>
          <w:rFonts w:ascii="Calibri" w:eastAsia="Calibri" w:hAnsi="Calibri" w:cs="Times New Roman"/>
          <w:kern w:val="2"/>
          <w:sz w:val="24"/>
          <w:szCs w:val="24"/>
          <w14:ligatures w14:val="standardContextual"/>
        </w:rPr>
        <w:t>, że s</w:t>
      </w:r>
      <w:r w:rsidR="00702811" w:rsidRPr="00523742">
        <w:rPr>
          <w:rFonts w:ascii="Calibri" w:eastAsia="Calibri" w:hAnsi="Calibri" w:cs="Times New Roman"/>
          <w:kern w:val="2"/>
          <w:sz w:val="24"/>
          <w:szCs w:val="24"/>
          <w14:ligatures w14:val="standardContextual"/>
        </w:rPr>
        <w:t xml:space="preserve">palając </w:t>
      </w:r>
      <w:r w:rsidR="00540464" w:rsidRPr="00523742">
        <w:rPr>
          <w:rFonts w:ascii="Calibri" w:eastAsia="Calibri" w:hAnsi="Calibri" w:cs="Times New Roman"/>
          <w:kern w:val="2"/>
          <w:sz w:val="24"/>
          <w:szCs w:val="24"/>
          <w14:ligatures w14:val="standardContextual"/>
        </w:rPr>
        <w:t>paliw</w:t>
      </w:r>
      <w:r w:rsidR="00BB4E94" w:rsidRPr="00523742">
        <w:rPr>
          <w:rFonts w:ascii="Calibri" w:eastAsia="Calibri" w:hAnsi="Calibri" w:cs="Times New Roman"/>
          <w:kern w:val="2"/>
          <w:sz w:val="24"/>
          <w:szCs w:val="24"/>
          <w14:ligatures w14:val="standardContextual"/>
        </w:rPr>
        <w:t>a</w:t>
      </w:r>
      <w:r w:rsidR="00540464" w:rsidRPr="00523742">
        <w:rPr>
          <w:rFonts w:ascii="Calibri" w:eastAsia="Calibri" w:hAnsi="Calibri" w:cs="Times New Roman"/>
          <w:kern w:val="2"/>
          <w:sz w:val="24"/>
          <w:szCs w:val="24"/>
          <w14:ligatures w14:val="standardContextual"/>
        </w:rPr>
        <w:t xml:space="preserve"> stałe</w:t>
      </w:r>
      <w:r w:rsidR="00BB4E94" w:rsidRPr="00523742">
        <w:rPr>
          <w:rFonts w:ascii="Calibri" w:eastAsia="Calibri" w:hAnsi="Calibri" w:cs="Times New Roman"/>
          <w:kern w:val="2"/>
          <w:sz w:val="24"/>
          <w:szCs w:val="24"/>
          <w14:ligatures w14:val="standardContextual"/>
        </w:rPr>
        <w:t>,</w:t>
      </w:r>
      <w:r w:rsidR="00540464" w:rsidRPr="00523742">
        <w:rPr>
          <w:rFonts w:ascii="Calibri" w:eastAsia="Calibri" w:hAnsi="Calibri" w:cs="Times New Roman"/>
          <w:kern w:val="2"/>
          <w:sz w:val="24"/>
          <w:szCs w:val="24"/>
          <w14:ligatures w14:val="standardContextual"/>
        </w:rPr>
        <w:t xml:space="preserve"> w tym </w:t>
      </w:r>
      <w:r w:rsidR="00702811" w:rsidRPr="00523742">
        <w:rPr>
          <w:rFonts w:ascii="Calibri" w:eastAsia="Calibri" w:hAnsi="Calibri" w:cs="Times New Roman"/>
          <w:kern w:val="2"/>
          <w:sz w:val="24"/>
          <w:szCs w:val="24"/>
          <w14:ligatures w14:val="standardContextual"/>
        </w:rPr>
        <w:t>biomasę, przyczynia</w:t>
      </w:r>
      <w:r w:rsidR="002479B1" w:rsidRPr="00523742">
        <w:rPr>
          <w:rFonts w:ascii="Calibri" w:eastAsia="Calibri" w:hAnsi="Calibri" w:cs="Times New Roman"/>
          <w:kern w:val="2"/>
          <w:sz w:val="24"/>
          <w:szCs w:val="24"/>
          <w14:ligatures w14:val="standardContextual"/>
        </w:rPr>
        <w:t>my</w:t>
      </w:r>
      <w:r w:rsidR="00702811" w:rsidRPr="00523742">
        <w:rPr>
          <w:rFonts w:ascii="Calibri" w:eastAsia="Calibri" w:hAnsi="Calibri" w:cs="Times New Roman"/>
          <w:kern w:val="2"/>
          <w:sz w:val="24"/>
          <w:szCs w:val="24"/>
          <w14:ligatures w14:val="standardContextual"/>
        </w:rPr>
        <w:t xml:space="preserve"> się do </w:t>
      </w:r>
      <w:r w:rsidR="002B15C4" w:rsidRPr="00523742">
        <w:rPr>
          <w:rFonts w:ascii="Calibri" w:eastAsia="Calibri" w:hAnsi="Calibri" w:cs="Times New Roman"/>
          <w:kern w:val="2"/>
          <w:sz w:val="24"/>
          <w:szCs w:val="24"/>
          <w14:ligatures w14:val="standardContextual"/>
        </w:rPr>
        <w:t xml:space="preserve">znaczącego </w:t>
      </w:r>
      <w:r w:rsidR="00D21C62" w:rsidRPr="00523742">
        <w:rPr>
          <w:rFonts w:ascii="Calibri" w:eastAsia="Calibri" w:hAnsi="Calibri" w:cs="Times New Roman"/>
          <w:kern w:val="2"/>
          <w:sz w:val="24"/>
          <w:szCs w:val="24"/>
          <w14:ligatures w14:val="standardContextual"/>
        </w:rPr>
        <w:t xml:space="preserve">pogorszenia jakości powietrza w </w:t>
      </w:r>
      <w:r w:rsidR="00736BE3" w:rsidRPr="00523742">
        <w:rPr>
          <w:rFonts w:ascii="Calibri" w:eastAsia="Calibri" w:hAnsi="Calibri" w:cs="Times New Roman"/>
          <w:kern w:val="2"/>
          <w:sz w:val="24"/>
          <w:szCs w:val="24"/>
          <w14:ligatures w14:val="standardContextual"/>
        </w:rPr>
        <w:t>miejscu zamieszkania</w:t>
      </w:r>
      <w:r w:rsidR="002B15C4" w:rsidRPr="00523742">
        <w:rPr>
          <w:rFonts w:ascii="Calibri" w:eastAsia="Calibri" w:hAnsi="Calibri" w:cs="Times New Roman"/>
          <w:kern w:val="2"/>
          <w:sz w:val="24"/>
          <w:szCs w:val="24"/>
          <w14:ligatures w14:val="standardContextual"/>
        </w:rPr>
        <w:t>. Powodem jest</w:t>
      </w:r>
      <w:r w:rsidR="00736BE3" w:rsidRPr="00523742">
        <w:rPr>
          <w:rFonts w:ascii="Calibri" w:eastAsia="Calibri" w:hAnsi="Calibri" w:cs="Times New Roman"/>
          <w:kern w:val="2"/>
          <w:sz w:val="24"/>
          <w:szCs w:val="24"/>
          <w14:ligatures w14:val="standardContextual"/>
        </w:rPr>
        <w:t xml:space="preserve"> emisj</w:t>
      </w:r>
      <w:r w:rsidR="002B15C4" w:rsidRPr="00523742">
        <w:rPr>
          <w:rFonts w:ascii="Calibri" w:eastAsia="Calibri" w:hAnsi="Calibri" w:cs="Times New Roman"/>
          <w:kern w:val="2"/>
          <w:sz w:val="24"/>
          <w:szCs w:val="24"/>
          <w14:ligatures w14:val="standardContextual"/>
        </w:rPr>
        <w:t>a</w:t>
      </w:r>
      <w:r w:rsidR="00702811" w:rsidRPr="007F16F7">
        <w:rPr>
          <w:sz w:val="24"/>
          <w:szCs w:val="24"/>
        </w:rPr>
        <w:t xml:space="preserve"> cząstek stałych</w:t>
      </w:r>
      <w:r w:rsidR="00736BE3" w:rsidRPr="007F16F7">
        <w:rPr>
          <w:sz w:val="24"/>
          <w:szCs w:val="24"/>
        </w:rPr>
        <w:t xml:space="preserve">, które </w:t>
      </w:r>
      <w:r w:rsidR="002B15C4" w:rsidRPr="007F16F7">
        <w:rPr>
          <w:sz w:val="24"/>
          <w:szCs w:val="24"/>
        </w:rPr>
        <w:t>wywołują smog</w:t>
      </w:r>
      <w:r w:rsidR="00702811" w:rsidRPr="007F16F7">
        <w:rPr>
          <w:sz w:val="24"/>
          <w:szCs w:val="24"/>
        </w:rPr>
        <w:t xml:space="preserve">, a także </w:t>
      </w:r>
      <w:r w:rsidR="00736BE3" w:rsidRPr="007F16F7">
        <w:rPr>
          <w:sz w:val="24"/>
          <w:szCs w:val="24"/>
        </w:rPr>
        <w:t>wiel</w:t>
      </w:r>
      <w:r w:rsidR="002B15C4" w:rsidRPr="007F16F7">
        <w:rPr>
          <w:sz w:val="24"/>
          <w:szCs w:val="24"/>
        </w:rPr>
        <w:t>e poważnych</w:t>
      </w:r>
      <w:r w:rsidR="00736BE3" w:rsidRPr="007F16F7">
        <w:rPr>
          <w:sz w:val="24"/>
          <w:szCs w:val="24"/>
        </w:rPr>
        <w:t xml:space="preserve"> </w:t>
      </w:r>
      <w:r w:rsidR="00702811" w:rsidRPr="007F16F7">
        <w:rPr>
          <w:sz w:val="24"/>
          <w:szCs w:val="24"/>
        </w:rPr>
        <w:t>chorób</w:t>
      </w:r>
      <w:r w:rsidR="00736BE3" w:rsidRPr="007F16F7">
        <w:rPr>
          <w:sz w:val="24"/>
          <w:szCs w:val="24"/>
        </w:rPr>
        <w:t>, np.</w:t>
      </w:r>
      <w:r w:rsidR="00702811" w:rsidRPr="007F16F7">
        <w:rPr>
          <w:sz w:val="24"/>
          <w:szCs w:val="24"/>
        </w:rPr>
        <w:t xml:space="preserve"> układu oddechowego</w:t>
      </w:r>
      <w:r w:rsidR="00D21C62" w:rsidRPr="00523742">
        <w:rPr>
          <w:rFonts w:ascii="Calibri" w:eastAsia="Calibri" w:hAnsi="Calibri" w:cs="Times New Roman"/>
          <w:kern w:val="2"/>
          <w:sz w:val="24"/>
          <w:szCs w:val="24"/>
          <w14:ligatures w14:val="standardContextual"/>
        </w:rPr>
        <w:t xml:space="preserve">. </w:t>
      </w:r>
      <w:r w:rsidR="00702811" w:rsidRPr="00523742">
        <w:rPr>
          <w:rFonts w:ascii="Calibri" w:eastAsia="Calibri" w:hAnsi="Calibri" w:cs="Times New Roman"/>
          <w:kern w:val="2"/>
          <w:sz w:val="24"/>
          <w:szCs w:val="24"/>
          <w14:ligatures w14:val="standardContextual"/>
        </w:rPr>
        <w:t>Jak odnotowano w wydanym niedawno specjalnym raporcie Banku Światowego dla Polski</w:t>
      </w:r>
      <w:r w:rsidR="00702811" w:rsidRPr="007F16F7">
        <w:rPr>
          <w:sz w:val="24"/>
          <w:szCs w:val="24"/>
        </w:rPr>
        <w:t>, w</w:t>
      </w:r>
      <w:r w:rsidR="00D21C62" w:rsidRPr="007F16F7">
        <w:rPr>
          <w:sz w:val="24"/>
          <w:szCs w:val="24"/>
        </w:rPr>
        <w:t xml:space="preserve"> przeciwieństwie do pomp ciepła, które nie emitują cząstek stałych, kotły na biomasę </w:t>
      </w:r>
      <w:r w:rsidR="00702811" w:rsidRPr="007F16F7">
        <w:rPr>
          <w:sz w:val="24"/>
          <w:szCs w:val="24"/>
        </w:rPr>
        <w:t>są</w:t>
      </w:r>
      <w:r w:rsidR="00D21C62" w:rsidRPr="007F16F7">
        <w:rPr>
          <w:sz w:val="24"/>
          <w:szCs w:val="24"/>
        </w:rPr>
        <w:t xml:space="preserve"> </w:t>
      </w:r>
      <w:r w:rsidR="00702811" w:rsidRPr="007F16F7">
        <w:rPr>
          <w:sz w:val="24"/>
          <w:szCs w:val="24"/>
        </w:rPr>
        <w:t xml:space="preserve">pod tym względem </w:t>
      </w:r>
      <w:r w:rsidR="00D21C62" w:rsidRPr="007F16F7">
        <w:rPr>
          <w:sz w:val="24"/>
          <w:szCs w:val="24"/>
        </w:rPr>
        <w:t xml:space="preserve">tylko nieznacznie </w:t>
      </w:r>
      <w:r w:rsidR="00702811" w:rsidRPr="007F16F7">
        <w:rPr>
          <w:sz w:val="24"/>
          <w:szCs w:val="24"/>
        </w:rPr>
        <w:t xml:space="preserve">lepsze </w:t>
      </w:r>
      <w:r w:rsidR="00D21C62" w:rsidRPr="007F16F7">
        <w:rPr>
          <w:sz w:val="24"/>
          <w:szCs w:val="24"/>
        </w:rPr>
        <w:t>niż wysokosprawne kotły węglowe</w:t>
      </w:r>
      <w:r w:rsidR="00702811" w:rsidRPr="007F16F7">
        <w:rPr>
          <w:sz w:val="24"/>
          <w:szCs w:val="24"/>
        </w:rPr>
        <w:t>. Na przykład</w:t>
      </w:r>
      <w:r w:rsidR="00D21C62" w:rsidRPr="007F16F7">
        <w:rPr>
          <w:sz w:val="24"/>
          <w:szCs w:val="24"/>
        </w:rPr>
        <w:t xml:space="preserve"> kotły na </w:t>
      </w:r>
      <w:proofErr w:type="spellStart"/>
      <w:r w:rsidR="00D21C62" w:rsidRPr="007F16F7">
        <w:rPr>
          <w:sz w:val="24"/>
          <w:szCs w:val="24"/>
        </w:rPr>
        <w:t>pellet</w:t>
      </w:r>
      <w:proofErr w:type="spellEnd"/>
      <w:r w:rsidR="00D21C62" w:rsidRPr="007F16F7">
        <w:rPr>
          <w:sz w:val="24"/>
          <w:szCs w:val="24"/>
        </w:rPr>
        <w:t xml:space="preserve"> z biomasy emitują średnio 24 mg/m</w:t>
      </w:r>
      <w:r w:rsidR="00D21C62" w:rsidRPr="007F16F7">
        <w:rPr>
          <w:sz w:val="24"/>
          <w:szCs w:val="24"/>
          <w:vertAlign w:val="superscript"/>
        </w:rPr>
        <w:t>3</w:t>
      </w:r>
      <w:r w:rsidR="00D21C62" w:rsidRPr="007F16F7">
        <w:rPr>
          <w:sz w:val="24"/>
          <w:szCs w:val="24"/>
        </w:rPr>
        <w:t xml:space="preserve"> pyłu zawieszonego PM10 w porównaniu ze średnią 28 mg/m</w:t>
      </w:r>
      <w:r w:rsidR="00D21C62" w:rsidRPr="007F16F7">
        <w:rPr>
          <w:sz w:val="24"/>
          <w:szCs w:val="24"/>
          <w:vertAlign w:val="superscript"/>
        </w:rPr>
        <w:t>3</w:t>
      </w:r>
      <w:r w:rsidR="00D21C62" w:rsidRPr="007F16F7">
        <w:rPr>
          <w:sz w:val="24"/>
          <w:szCs w:val="24"/>
        </w:rPr>
        <w:t xml:space="preserve"> dla kotłów węglowych</w:t>
      </w:r>
      <w:r w:rsidR="00702811" w:rsidRPr="007F16F7">
        <w:rPr>
          <w:sz w:val="24"/>
          <w:szCs w:val="24"/>
        </w:rPr>
        <w:t>. Co prawda w programie „Czyste Powietrze” zaostrzono wymagania dla kot</w:t>
      </w:r>
      <w:r w:rsidR="00736BE3" w:rsidRPr="007F16F7">
        <w:rPr>
          <w:sz w:val="24"/>
          <w:szCs w:val="24"/>
        </w:rPr>
        <w:t>łów</w:t>
      </w:r>
      <w:r w:rsidR="00702811" w:rsidRPr="007F16F7">
        <w:rPr>
          <w:sz w:val="24"/>
          <w:szCs w:val="24"/>
        </w:rPr>
        <w:t xml:space="preserve"> na biomasę</w:t>
      </w:r>
      <w:r w:rsidR="00736BE3" w:rsidRPr="007F16F7">
        <w:rPr>
          <w:sz w:val="24"/>
          <w:szCs w:val="24"/>
        </w:rPr>
        <w:t>, obniżając próg emisji cząstek PM10 do maksymalnie 20 mg/m</w:t>
      </w:r>
      <w:r w:rsidR="00736BE3" w:rsidRPr="007F16F7">
        <w:rPr>
          <w:sz w:val="24"/>
          <w:szCs w:val="24"/>
          <w:vertAlign w:val="superscript"/>
        </w:rPr>
        <w:t>3</w:t>
      </w:r>
      <w:r w:rsidR="00736BE3" w:rsidRPr="007F16F7">
        <w:rPr>
          <w:sz w:val="24"/>
          <w:szCs w:val="24"/>
        </w:rPr>
        <w:t xml:space="preserve">, ale wciąż jest to relatywnie wysoki poziom, co z pewnością nie służy naszemu zdrowiu. </w:t>
      </w:r>
    </w:p>
    <w:p w14:paraId="0CD989BA" w14:textId="77777777" w:rsidR="007E265F" w:rsidRPr="007E265F" w:rsidRDefault="007E265F" w:rsidP="007E265F">
      <w:pPr>
        <w:spacing w:line="276" w:lineRule="auto"/>
        <w:jc w:val="both"/>
        <w:rPr>
          <w:rFonts w:ascii="Calibri" w:eastAsia="Calibri" w:hAnsi="Calibri" w:cs="Times New Roman"/>
          <w:kern w:val="2"/>
          <w:sz w:val="24"/>
          <w:szCs w:val="24"/>
          <w14:ligatures w14:val="standardContextual"/>
        </w:rPr>
      </w:pPr>
      <w:r w:rsidRPr="007E265F">
        <w:rPr>
          <w:rFonts w:ascii="Calibri" w:eastAsia="Calibri" w:hAnsi="Calibri" w:cs="Times New Roman"/>
          <w:kern w:val="2"/>
          <w:sz w:val="24"/>
          <w:szCs w:val="24"/>
          <w14:ligatures w14:val="standardContextual"/>
        </w:rPr>
        <w:t>W XXI wieku istotny jest także komfort. Własnoręczne przygotowywanie opału na zimę to mnóstwo pracy. Nie każdy ma na to czas, zdrowie i chęci. Dlatego tak atrakcyjna jest opcja ogrzewania z wykorzystaniem energii elektrycznej. Prąd jest w każdym domu. Oszczędności umożliwiają przyszłościowe rozwiązania, np. mobilne magazyny energii w… samochodach.</w:t>
      </w:r>
    </w:p>
    <w:p w14:paraId="10854DDC" w14:textId="51A993EE" w:rsidR="007E265F" w:rsidRPr="007E265F" w:rsidRDefault="007E265F" w:rsidP="007E265F">
      <w:pPr>
        <w:spacing w:line="276" w:lineRule="auto"/>
        <w:jc w:val="both"/>
        <w:rPr>
          <w:rFonts w:ascii="Calibri" w:eastAsia="Calibri" w:hAnsi="Calibri" w:cs="Times New Roman"/>
          <w:b/>
          <w:bCs/>
          <w:kern w:val="2"/>
          <w:sz w:val="24"/>
          <w:szCs w:val="24"/>
          <w14:ligatures w14:val="standardContextual"/>
        </w:rPr>
      </w:pPr>
      <w:r w:rsidRPr="007E265F">
        <w:rPr>
          <w:rFonts w:ascii="Calibri" w:eastAsia="Calibri" w:hAnsi="Calibri" w:cs="Times New Roman"/>
          <w:b/>
          <w:bCs/>
          <w:kern w:val="2"/>
          <w:sz w:val="24"/>
          <w:szCs w:val="24"/>
          <w14:ligatures w14:val="standardContextual"/>
        </w:rPr>
        <w:t>Jak obniżyć koszty pracy pompy ciepła</w:t>
      </w:r>
      <w:r w:rsidR="002479B1">
        <w:rPr>
          <w:rFonts w:ascii="Calibri" w:eastAsia="Calibri" w:hAnsi="Calibri" w:cs="Times New Roman"/>
          <w:b/>
          <w:bCs/>
          <w:kern w:val="2"/>
          <w:sz w:val="24"/>
          <w:szCs w:val="24"/>
          <w14:ligatures w14:val="standardContextual"/>
        </w:rPr>
        <w:t>?</w:t>
      </w:r>
    </w:p>
    <w:p w14:paraId="6508A79E" w14:textId="454F8622" w:rsidR="007E265F" w:rsidRPr="007E265F" w:rsidRDefault="007E265F" w:rsidP="007E265F">
      <w:pPr>
        <w:spacing w:line="276" w:lineRule="auto"/>
        <w:jc w:val="both"/>
        <w:rPr>
          <w:rFonts w:ascii="Calibri" w:eastAsia="Calibri" w:hAnsi="Calibri" w:cs="Times New Roman"/>
          <w:kern w:val="2"/>
          <w:sz w:val="24"/>
          <w:szCs w:val="24"/>
          <w14:ligatures w14:val="standardContextual"/>
        </w:rPr>
      </w:pPr>
      <w:r w:rsidRPr="007E265F">
        <w:rPr>
          <w:rFonts w:ascii="Calibri" w:eastAsia="Calibri" w:hAnsi="Calibri" w:cs="Times New Roman"/>
          <w:kern w:val="2"/>
          <w:sz w:val="24"/>
          <w:szCs w:val="24"/>
          <w14:ligatures w14:val="standardContextual"/>
        </w:rPr>
        <w:t>W krajach Unii Europejskiej rośnie udział czystej energii elektrycznej w produkcji prądu, czyli ze źródeł odnawialnych</w:t>
      </w:r>
      <w:r w:rsidR="002479B1">
        <w:rPr>
          <w:rFonts w:ascii="Calibri" w:eastAsia="Calibri" w:hAnsi="Calibri" w:cs="Times New Roman"/>
          <w:kern w:val="2"/>
          <w:sz w:val="24"/>
          <w:szCs w:val="24"/>
          <w14:ligatures w14:val="standardContextual"/>
        </w:rPr>
        <w:t xml:space="preserve"> i </w:t>
      </w:r>
      <w:proofErr w:type="spellStart"/>
      <w:r w:rsidR="002479B1">
        <w:rPr>
          <w:rFonts w:ascii="Calibri" w:eastAsia="Calibri" w:hAnsi="Calibri" w:cs="Times New Roman"/>
          <w:kern w:val="2"/>
          <w:sz w:val="24"/>
          <w:szCs w:val="24"/>
          <w14:ligatures w14:val="standardContextual"/>
        </w:rPr>
        <w:t>bezemisyjnych</w:t>
      </w:r>
      <w:proofErr w:type="spellEnd"/>
      <w:r w:rsidRPr="007E265F">
        <w:rPr>
          <w:rFonts w:ascii="Calibri" w:eastAsia="Calibri" w:hAnsi="Calibri" w:cs="Times New Roman"/>
          <w:kern w:val="2"/>
          <w:sz w:val="24"/>
          <w:szCs w:val="24"/>
          <w14:ligatures w14:val="standardContextual"/>
        </w:rPr>
        <w:t xml:space="preserve">. Według prognoz będzie to do 83% w 2030 r., ale w Polsce wzrost ma być niższy - do 59%. Paweł Lachman – prezes zarządu PORT PC, uważa, że może to być jednak znacznie więcej. Dla przeciętnego użytkownika oznacza to, że ceny prądu będą spadać. Dzieje się to już teraz w Europie, choć przeciętny odbiorca korzystający </w:t>
      </w:r>
      <w:r w:rsidR="008C2D85">
        <w:rPr>
          <w:rFonts w:ascii="Calibri" w:eastAsia="Calibri" w:hAnsi="Calibri" w:cs="Times New Roman"/>
          <w:kern w:val="2"/>
          <w:sz w:val="24"/>
          <w:szCs w:val="24"/>
          <w14:ligatures w14:val="standardContextual"/>
        </w:rPr>
        <w:t xml:space="preserve">w Polsce </w:t>
      </w:r>
      <w:r w:rsidRPr="007E265F">
        <w:rPr>
          <w:rFonts w:ascii="Calibri" w:eastAsia="Calibri" w:hAnsi="Calibri" w:cs="Times New Roman"/>
          <w:kern w:val="2"/>
          <w:sz w:val="24"/>
          <w:szCs w:val="24"/>
          <w14:ligatures w14:val="standardContextual"/>
        </w:rPr>
        <w:t>z najpopularniejszej</w:t>
      </w:r>
      <w:r w:rsidR="008C2D85">
        <w:rPr>
          <w:rFonts w:ascii="Calibri" w:eastAsia="Calibri" w:hAnsi="Calibri" w:cs="Times New Roman"/>
          <w:kern w:val="2"/>
          <w:sz w:val="24"/>
          <w:szCs w:val="24"/>
          <w14:ligatures w14:val="standardContextual"/>
        </w:rPr>
        <w:t>, płaskiej</w:t>
      </w:r>
      <w:r w:rsidRPr="007E265F">
        <w:rPr>
          <w:rFonts w:ascii="Calibri" w:eastAsia="Calibri" w:hAnsi="Calibri" w:cs="Times New Roman"/>
          <w:kern w:val="2"/>
          <w:sz w:val="24"/>
          <w:szCs w:val="24"/>
          <w14:ligatures w14:val="standardContextual"/>
        </w:rPr>
        <w:t xml:space="preserve"> taryfy G11 (prąd kosztuje tyle samo przez całą dobę) tego jeszcze nie zauważa. </w:t>
      </w:r>
      <w:r w:rsidR="008C2D85">
        <w:rPr>
          <w:rFonts w:ascii="Calibri" w:eastAsia="Calibri" w:hAnsi="Calibri" w:cs="Times New Roman"/>
          <w:kern w:val="2"/>
          <w:sz w:val="24"/>
          <w:szCs w:val="24"/>
          <w14:ligatures w14:val="standardContextual"/>
        </w:rPr>
        <w:t>Natomiast użytkownicy pomp ciepła korzystający z popularnej taryfy dwustrefowej G12w (tańszy prąd w określonych godzinach</w:t>
      </w:r>
      <w:r w:rsidR="008C2D85" w:rsidRPr="007E265F">
        <w:rPr>
          <w:rFonts w:ascii="Calibri" w:eastAsia="Calibri" w:hAnsi="Calibri" w:cs="Times New Roman"/>
          <w:kern w:val="2"/>
          <w:sz w:val="24"/>
          <w:szCs w:val="24"/>
          <w14:ligatures w14:val="standardContextual"/>
        </w:rPr>
        <w:t xml:space="preserve"> w ciągu doby</w:t>
      </w:r>
      <w:r w:rsidR="008C2D85">
        <w:rPr>
          <w:rFonts w:ascii="Calibri" w:eastAsia="Calibri" w:hAnsi="Calibri" w:cs="Times New Roman"/>
          <w:kern w:val="2"/>
          <w:sz w:val="24"/>
          <w:szCs w:val="24"/>
          <w14:ligatures w14:val="standardContextual"/>
        </w:rPr>
        <w:t xml:space="preserve"> oraz w </w:t>
      </w:r>
      <w:r w:rsidR="008C2D85" w:rsidRPr="007E265F">
        <w:rPr>
          <w:rFonts w:ascii="Calibri" w:eastAsia="Calibri" w:hAnsi="Calibri" w:cs="Times New Roman"/>
          <w:kern w:val="2"/>
          <w:sz w:val="24"/>
          <w:szCs w:val="24"/>
          <w14:ligatures w14:val="standardContextual"/>
        </w:rPr>
        <w:t>weekendy i dni świąteczne</w:t>
      </w:r>
      <w:r w:rsidR="008C2D85">
        <w:rPr>
          <w:rFonts w:ascii="Calibri" w:eastAsia="Calibri" w:hAnsi="Calibri" w:cs="Times New Roman"/>
          <w:kern w:val="2"/>
          <w:sz w:val="24"/>
          <w:szCs w:val="24"/>
          <w14:ligatures w14:val="standardContextual"/>
        </w:rPr>
        <w:t xml:space="preserve">) </w:t>
      </w:r>
      <w:r w:rsidR="00813029">
        <w:rPr>
          <w:rFonts w:ascii="Calibri" w:eastAsia="Calibri" w:hAnsi="Calibri" w:cs="Times New Roman"/>
          <w:kern w:val="2"/>
          <w:sz w:val="24"/>
          <w:szCs w:val="24"/>
          <w14:ligatures w14:val="standardContextual"/>
        </w:rPr>
        <w:t>w tym</w:t>
      </w:r>
      <w:r w:rsidR="00FB0F0F">
        <w:rPr>
          <w:rFonts w:ascii="Calibri" w:eastAsia="Calibri" w:hAnsi="Calibri" w:cs="Times New Roman"/>
          <w:kern w:val="2"/>
          <w:sz w:val="24"/>
          <w:szCs w:val="24"/>
          <w14:ligatures w14:val="standardContextual"/>
        </w:rPr>
        <w:t xml:space="preserve"> roku </w:t>
      </w:r>
      <w:r w:rsidR="00813029">
        <w:rPr>
          <w:rFonts w:ascii="Calibri" w:eastAsia="Calibri" w:hAnsi="Calibri" w:cs="Times New Roman"/>
          <w:kern w:val="2"/>
          <w:sz w:val="24"/>
          <w:szCs w:val="24"/>
          <w14:ligatures w14:val="standardContextual"/>
        </w:rPr>
        <w:t>mogli odnotować realną obniżkę cen energii</w:t>
      </w:r>
      <w:r w:rsidR="008C2D85">
        <w:rPr>
          <w:rFonts w:ascii="Calibri" w:eastAsia="Calibri" w:hAnsi="Calibri" w:cs="Times New Roman"/>
          <w:kern w:val="2"/>
          <w:sz w:val="24"/>
          <w:szCs w:val="24"/>
          <w14:ligatures w14:val="standardContextual"/>
        </w:rPr>
        <w:t xml:space="preserve"> </w:t>
      </w:r>
      <w:r w:rsidRPr="007E265F">
        <w:rPr>
          <w:rFonts w:ascii="Calibri" w:eastAsia="Calibri" w:hAnsi="Calibri" w:cs="Times New Roman"/>
          <w:kern w:val="2"/>
          <w:sz w:val="24"/>
          <w:szCs w:val="24"/>
          <w14:ligatures w14:val="standardContextual"/>
        </w:rPr>
        <w:t xml:space="preserve"> o </w:t>
      </w:r>
      <w:r w:rsidR="00540464">
        <w:rPr>
          <w:rFonts w:ascii="Calibri" w:eastAsia="Calibri" w:hAnsi="Calibri" w:cs="Times New Roman"/>
          <w:kern w:val="2"/>
          <w:sz w:val="24"/>
          <w:szCs w:val="24"/>
          <w14:ligatures w14:val="standardContextual"/>
        </w:rPr>
        <w:t>20</w:t>
      </w:r>
      <w:r w:rsidRPr="007E265F">
        <w:rPr>
          <w:rFonts w:ascii="Calibri" w:eastAsia="Calibri" w:hAnsi="Calibri" w:cs="Times New Roman"/>
          <w:kern w:val="2"/>
          <w:sz w:val="24"/>
          <w:szCs w:val="24"/>
          <w14:ligatures w14:val="standardContextual"/>
        </w:rPr>
        <w:t>-22% .</w:t>
      </w:r>
    </w:p>
    <w:p w14:paraId="1813492B" w14:textId="518AA494" w:rsidR="007E265F" w:rsidRPr="007E265F" w:rsidRDefault="007E265F" w:rsidP="007E265F">
      <w:pPr>
        <w:spacing w:line="276" w:lineRule="auto"/>
        <w:jc w:val="both"/>
        <w:rPr>
          <w:rFonts w:ascii="Calibri" w:eastAsia="Calibri" w:hAnsi="Calibri" w:cs="Times New Roman"/>
          <w:kern w:val="2"/>
          <w:sz w:val="24"/>
          <w:szCs w:val="24"/>
          <w14:ligatures w14:val="standardContextual"/>
        </w:rPr>
      </w:pPr>
      <w:r w:rsidRPr="007E265F">
        <w:rPr>
          <w:rFonts w:ascii="Calibri" w:eastAsia="Calibri" w:hAnsi="Calibri" w:cs="Times New Roman"/>
          <w:kern w:val="2"/>
          <w:sz w:val="24"/>
          <w:szCs w:val="24"/>
          <w14:ligatures w14:val="standardContextual"/>
        </w:rPr>
        <w:t xml:space="preserve">Aby oszczędzać, trzeba się tego nauczyć w nowej rzeczywistości. Wbrew pozorom nie jest to trudne. Jeśli wybór padnie na pompę ciepła, część energii elektrycznej może pochodzić z własnej </w:t>
      </w:r>
      <w:proofErr w:type="spellStart"/>
      <w:r w:rsidRPr="007E265F">
        <w:rPr>
          <w:rFonts w:ascii="Calibri" w:eastAsia="Calibri" w:hAnsi="Calibri" w:cs="Times New Roman"/>
          <w:kern w:val="2"/>
          <w:sz w:val="24"/>
          <w:szCs w:val="24"/>
          <w14:ligatures w14:val="standardContextual"/>
        </w:rPr>
        <w:t>fotowoltaiki</w:t>
      </w:r>
      <w:proofErr w:type="spellEnd"/>
      <w:r w:rsidRPr="007E265F">
        <w:rPr>
          <w:rFonts w:ascii="Calibri" w:eastAsia="Calibri" w:hAnsi="Calibri" w:cs="Times New Roman"/>
          <w:kern w:val="2"/>
          <w:sz w:val="24"/>
          <w:szCs w:val="24"/>
          <w14:ligatures w14:val="standardContextual"/>
        </w:rPr>
        <w:t xml:space="preserve">. Problem w tym, że zimą jest najmniej słonecznych dni, czyli także mało własnej energii elektrycznej. Więcej energii jest z ogniw, które zimą są podgrzewane lub odśnieżane, np. zainstalowane na ziemi lub dachach niskich budynków. Aby </w:t>
      </w:r>
      <w:r w:rsidR="00813029">
        <w:rPr>
          <w:rFonts w:ascii="Calibri" w:eastAsia="Calibri" w:hAnsi="Calibri" w:cs="Times New Roman"/>
          <w:kern w:val="2"/>
          <w:sz w:val="24"/>
          <w:szCs w:val="24"/>
          <w14:ligatures w14:val="standardContextual"/>
        </w:rPr>
        <w:t xml:space="preserve">zwiększyć </w:t>
      </w:r>
      <w:r w:rsidR="00813029">
        <w:rPr>
          <w:rFonts w:ascii="Calibri" w:eastAsia="Calibri" w:hAnsi="Calibri" w:cs="Times New Roman"/>
          <w:kern w:val="2"/>
          <w:sz w:val="24"/>
          <w:szCs w:val="24"/>
          <w14:ligatures w14:val="standardContextual"/>
        </w:rPr>
        <w:lastRenderedPageBreak/>
        <w:t>opłacalność instalacji</w:t>
      </w:r>
      <w:r w:rsidRPr="007E265F">
        <w:rPr>
          <w:rFonts w:ascii="Calibri" w:eastAsia="Calibri" w:hAnsi="Calibri" w:cs="Times New Roman"/>
          <w:kern w:val="2"/>
          <w:sz w:val="24"/>
          <w:szCs w:val="24"/>
          <w14:ligatures w14:val="standardContextual"/>
        </w:rPr>
        <w:t xml:space="preserve">, warto </w:t>
      </w:r>
      <w:r w:rsidR="00813029">
        <w:rPr>
          <w:rFonts w:ascii="Calibri" w:eastAsia="Calibri" w:hAnsi="Calibri" w:cs="Times New Roman"/>
          <w:kern w:val="2"/>
          <w:sz w:val="24"/>
          <w:szCs w:val="24"/>
          <w14:ligatures w14:val="standardContextual"/>
        </w:rPr>
        <w:t xml:space="preserve">maksymalizować konsumpcję wyprodukowanej przez ogniwa energii, ładując </w:t>
      </w:r>
      <w:r w:rsidR="009D6CBF">
        <w:rPr>
          <w:rFonts w:ascii="Calibri" w:eastAsia="Calibri" w:hAnsi="Calibri" w:cs="Times New Roman"/>
          <w:kern w:val="2"/>
          <w:sz w:val="24"/>
          <w:szCs w:val="24"/>
          <w14:ligatures w14:val="standardContextual"/>
        </w:rPr>
        <w:t>nią</w:t>
      </w:r>
      <w:r w:rsidR="00813029">
        <w:rPr>
          <w:rFonts w:ascii="Calibri" w:eastAsia="Calibri" w:hAnsi="Calibri" w:cs="Times New Roman"/>
          <w:kern w:val="2"/>
          <w:sz w:val="24"/>
          <w:szCs w:val="24"/>
          <w14:ligatures w14:val="standardContextual"/>
        </w:rPr>
        <w:t xml:space="preserve"> zasobnik </w:t>
      </w:r>
      <w:r w:rsidR="00523742">
        <w:rPr>
          <w:rFonts w:ascii="Calibri" w:eastAsia="Calibri" w:hAnsi="Calibri" w:cs="Times New Roman"/>
          <w:kern w:val="2"/>
          <w:sz w:val="24"/>
          <w:szCs w:val="24"/>
          <w14:ligatures w14:val="standardContextual"/>
        </w:rPr>
        <w:t>ciepłej wody użytkowej</w:t>
      </w:r>
      <w:r w:rsidR="00813029">
        <w:rPr>
          <w:rFonts w:ascii="Calibri" w:eastAsia="Calibri" w:hAnsi="Calibri" w:cs="Times New Roman"/>
          <w:kern w:val="2"/>
          <w:sz w:val="24"/>
          <w:szCs w:val="24"/>
          <w14:ligatures w14:val="standardContextual"/>
        </w:rPr>
        <w:t xml:space="preserve"> czy bufor ciepła</w:t>
      </w:r>
      <w:r w:rsidR="009D6CBF">
        <w:rPr>
          <w:rFonts w:ascii="Calibri" w:eastAsia="Calibri" w:hAnsi="Calibri" w:cs="Times New Roman"/>
          <w:kern w:val="2"/>
          <w:sz w:val="24"/>
          <w:szCs w:val="24"/>
          <w14:ligatures w14:val="standardContextual"/>
        </w:rPr>
        <w:t xml:space="preserve">. Coraz bardziej dostępne cenowo stają się też domowe magazyny energii elektrycznej, z których można potem </w:t>
      </w:r>
      <w:r w:rsidR="00540464">
        <w:rPr>
          <w:rFonts w:ascii="Calibri" w:eastAsia="Calibri" w:hAnsi="Calibri" w:cs="Times New Roman"/>
          <w:kern w:val="2"/>
          <w:sz w:val="24"/>
          <w:szCs w:val="24"/>
          <w14:ligatures w14:val="standardContextual"/>
        </w:rPr>
        <w:t xml:space="preserve">częściowo </w:t>
      </w:r>
      <w:r w:rsidR="009D6CBF">
        <w:rPr>
          <w:rFonts w:ascii="Calibri" w:eastAsia="Calibri" w:hAnsi="Calibri" w:cs="Times New Roman"/>
          <w:kern w:val="2"/>
          <w:sz w:val="24"/>
          <w:szCs w:val="24"/>
          <w14:ligatures w14:val="standardContextual"/>
        </w:rPr>
        <w:t>zasilać nie tylko</w:t>
      </w:r>
      <w:r w:rsidRPr="007E265F">
        <w:rPr>
          <w:rFonts w:ascii="Calibri" w:eastAsia="Calibri" w:hAnsi="Calibri" w:cs="Times New Roman"/>
          <w:kern w:val="2"/>
          <w:sz w:val="24"/>
          <w:szCs w:val="24"/>
          <w14:ligatures w14:val="standardContextual"/>
        </w:rPr>
        <w:t xml:space="preserve"> </w:t>
      </w:r>
      <w:r w:rsidR="009D6CBF" w:rsidRPr="007E265F">
        <w:rPr>
          <w:rFonts w:ascii="Calibri" w:eastAsia="Calibri" w:hAnsi="Calibri" w:cs="Times New Roman"/>
          <w:kern w:val="2"/>
          <w:sz w:val="24"/>
          <w:szCs w:val="24"/>
          <w14:ligatures w14:val="standardContextual"/>
        </w:rPr>
        <w:t>pomp</w:t>
      </w:r>
      <w:r w:rsidR="009D6CBF">
        <w:rPr>
          <w:rFonts w:ascii="Calibri" w:eastAsia="Calibri" w:hAnsi="Calibri" w:cs="Times New Roman"/>
          <w:kern w:val="2"/>
          <w:sz w:val="24"/>
          <w:szCs w:val="24"/>
          <w14:ligatures w14:val="standardContextual"/>
        </w:rPr>
        <w:t>ę</w:t>
      </w:r>
      <w:r w:rsidR="009D6CBF" w:rsidRPr="007E265F">
        <w:rPr>
          <w:rFonts w:ascii="Calibri" w:eastAsia="Calibri" w:hAnsi="Calibri" w:cs="Times New Roman"/>
          <w:kern w:val="2"/>
          <w:sz w:val="24"/>
          <w:szCs w:val="24"/>
          <w14:ligatures w14:val="standardContextual"/>
        </w:rPr>
        <w:t xml:space="preserve"> </w:t>
      </w:r>
      <w:r w:rsidRPr="007E265F">
        <w:rPr>
          <w:rFonts w:ascii="Calibri" w:eastAsia="Calibri" w:hAnsi="Calibri" w:cs="Times New Roman"/>
          <w:kern w:val="2"/>
          <w:sz w:val="24"/>
          <w:szCs w:val="24"/>
          <w14:ligatures w14:val="standardContextual"/>
        </w:rPr>
        <w:t>ciepła</w:t>
      </w:r>
      <w:r w:rsidR="009D6CBF">
        <w:rPr>
          <w:rFonts w:ascii="Calibri" w:eastAsia="Calibri" w:hAnsi="Calibri" w:cs="Times New Roman"/>
          <w:kern w:val="2"/>
          <w:sz w:val="24"/>
          <w:szCs w:val="24"/>
          <w14:ligatures w14:val="standardContextual"/>
        </w:rPr>
        <w:t>, ale też</w:t>
      </w:r>
      <w:r w:rsidRPr="007E265F">
        <w:rPr>
          <w:rFonts w:ascii="Calibri" w:eastAsia="Calibri" w:hAnsi="Calibri" w:cs="Times New Roman"/>
          <w:kern w:val="2"/>
          <w:sz w:val="24"/>
          <w:szCs w:val="24"/>
          <w14:ligatures w14:val="standardContextual"/>
        </w:rPr>
        <w:t xml:space="preserve"> inne </w:t>
      </w:r>
      <w:r w:rsidR="009D6CBF">
        <w:rPr>
          <w:rFonts w:ascii="Calibri" w:eastAsia="Calibri" w:hAnsi="Calibri" w:cs="Times New Roman"/>
          <w:kern w:val="2"/>
          <w:sz w:val="24"/>
          <w:szCs w:val="24"/>
          <w14:ligatures w14:val="standardContextual"/>
        </w:rPr>
        <w:t xml:space="preserve">elektryczne </w:t>
      </w:r>
      <w:r w:rsidRPr="007E265F">
        <w:rPr>
          <w:rFonts w:ascii="Calibri" w:eastAsia="Calibri" w:hAnsi="Calibri" w:cs="Times New Roman"/>
          <w:kern w:val="2"/>
          <w:sz w:val="24"/>
          <w:szCs w:val="24"/>
          <w14:ligatures w14:val="standardContextual"/>
        </w:rPr>
        <w:t xml:space="preserve">urządzenia domowe. </w:t>
      </w:r>
    </w:p>
    <w:p w14:paraId="0545C704" w14:textId="2D12010A" w:rsidR="003008E9" w:rsidRDefault="007E265F" w:rsidP="007E265F">
      <w:pPr>
        <w:spacing w:line="276" w:lineRule="auto"/>
        <w:jc w:val="both"/>
        <w:rPr>
          <w:rFonts w:ascii="Calibri" w:eastAsia="Calibri" w:hAnsi="Calibri" w:cs="Times New Roman"/>
          <w:kern w:val="2"/>
          <w:sz w:val="24"/>
          <w:szCs w:val="24"/>
          <w14:ligatures w14:val="standardContextual"/>
        </w:rPr>
      </w:pPr>
      <w:r w:rsidRPr="007E265F">
        <w:rPr>
          <w:rFonts w:ascii="Calibri" w:eastAsia="Calibri" w:hAnsi="Calibri" w:cs="Times New Roman"/>
          <w:kern w:val="2"/>
          <w:sz w:val="24"/>
          <w:szCs w:val="24"/>
          <w14:ligatures w14:val="standardContextual"/>
        </w:rPr>
        <w:t xml:space="preserve">Magazyn energii można </w:t>
      </w:r>
      <w:r w:rsidR="00540464">
        <w:rPr>
          <w:rFonts w:ascii="Calibri" w:eastAsia="Calibri" w:hAnsi="Calibri" w:cs="Times New Roman"/>
          <w:kern w:val="2"/>
          <w:sz w:val="24"/>
          <w:szCs w:val="24"/>
          <w14:ligatures w14:val="standardContextual"/>
        </w:rPr>
        <w:t xml:space="preserve">będzie </w:t>
      </w:r>
      <w:r w:rsidRPr="007E265F">
        <w:rPr>
          <w:rFonts w:ascii="Calibri" w:eastAsia="Calibri" w:hAnsi="Calibri" w:cs="Times New Roman"/>
          <w:kern w:val="2"/>
          <w:sz w:val="24"/>
          <w:szCs w:val="24"/>
          <w14:ligatures w14:val="standardContextual"/>
        </w:rPr>
        <w:t xml:space="preserve">też mieć </w:t>
      </w:r>
      <w:r w:rsidR="009D6CBF">
        <w:rPr>
          <w:rFonts w:ascii="Calibri" w:eastAsia="Calibri" w:hAnsi="Calibri" w:cs="Times New Roman"/>
          <w:kern w:val="2"/>
          <w:sz w:val="24"/>
          <w:szCs w:val="24"/>
          <w14:ligatures w14:val="standardContextual"/>
        </w:rPr>
        <w:t>w postaci</w:t>
      </w:r>
      <w:r w:rsidRPr="007E265F">
        <w:rPr>
          <w:rFonts w:ascii="Calibri" w:eastAsia="Calibri" w:hAnsi="Calibri" w:cs="Times New Roman"/>
          <w:kern w:val="2"/>
          <w:sz w:val="24"/>
          <w:szCs w:val="24"/>
          <w14:ligatures w14:val="standardContextual"/>
        </w:rPr>
        <w:t xml:space="preserve"> </w:t>
      </w:r>
      <w:r w:rsidR="009D6CBF" w:rsidRPr="007E265F">
        <w:rPr>
          <w:rFonts w:ascii="Calibri" w:eastAsia="Calibri" w:hAnsi="Calibri" w:cs="Times New Roman"/>
          <w:kern w:val="2"/>
          <w:sz w:val="24"/>
          <w:szCs w:val="24"/>
          <w14:ligatures w14:val="standardContextual"/>
        </w:rPr>
        <w:t>akumulator</w:t>
      </w:r>
      <w:r w:rsidR="009D6CBF">
        <w:rPr>
          <w:rFonts w:ascii="Calibri" w:eastAsia="Calibri" w:hAnsi="Calibri" w:cs="Times New Roman"/>
          <w:kern w:val="2"/>
          <w:sz w:val="24"/>
          <w:szCs w:val="24"/>
          <w14:ligatures w14:val="standardContextual"/>
        </w:rPr>
        <w:t>a</w:t>
      </w:r>
      <w:r w:rsidR="009D6CBF" w:rsidRPr="007E265F">
        <w:rPr>
          <w:rFonts w:ascii="Calibri" w:eastAsia="Calibri" w:hAnsi="Calibri" w:cs="Times New Roman"/>
          <w:kern w:val="2"/>
          <w:sz w:val="24"/>
          <w:szCs w:val="24"/>
          <w14:ligatures w14:val="standardContextual"/>
        </w:rPr>
        <w:t xml:space="preserve"> </w:t>
      </w:r>
      <w:r w:rsidRPr="007E265F">
        <w:rPr>
          <w:rFonts w:ascii="Calibri" w:eastAsia="Calibri" w:hAnsi="Calibri" w:cs="Times New Roman"/>
          <w:kern w:val="2"/>
          <w:sz w:val="24"/>
          <w:szCs w:val="24"/>
          <w14:ligatures w14:val="standardContextual"/>
        </w:rPr>
        <w:t>V2G (</w:t>
      </w:r>
      <w:proofErr w:type="spellStart"/>
      <w:r w:rsidRPr="007E265F">
        <w:rPr>
          <w:rFonts w:ascii="Calibri" w:eastAsia="Calibri" w:hAnsi="Calibri" w:cs="Times New Roman"/>
          <w:kern w:val="2"/>
          <w:sz w:val="24"/>
          <w:szCs w:val="24"/>
          <w14:ligatures w14:val="standardContextual"/>
        </w:rPr>
        <w:t>Vehicle</w:t>
      </w:r>
      <w:proofErr w:type="spellEnd"/>
      <w:r w:rsidRPr="007E265F">
        <w:rPr>
          <w:rFonts w:ascii="Calibri" w:eastAsia="Calibri" w:hAnsi="Calibri" w:cs="Times New Roman"/>
          <w:kern w:val="2"/>
          <w:sz w:val="24"/>
          <w:szCs w:val="24"/>
          <w14:ligatures w14:val="standardContextual"/>
        </w:rPr>
        <w:t>-to-</w:t>
      </w:r>
      <w:proofErr w:type="spellStart"/>
      <w:r w:rsidRPr="007E265F">
        <w:rPr>
          <w:rFonts w:ascii="Calibri" w:eastAsia="Calibri" w:hAnsi="Calibri" w:cs="Times New Roman"/>
          <w:kern w:val="2"/>
          <w:sz w:val="24"/>
          <w:szCs w:val="24"/>
          <w14:ligatures w14:val="standardContextual"/>
        </w:rPr>
        <w:t>grid</w:t>
      </w:r>
      <w:proofErr w:type="spellEnd"/>
      <w:r w:rsidRPr="007E265F">
        <w:rPr>
          <w:rFonts w:ascii="Calibri" w:eastAsia="Calibri" w:hAnsi="Calibri" w:cs="Times New Roman"/>
          <w:kern w:val="2"/>
          <w:sz w:val="24"/>
          <w:szCs w:val="24"/>
          <w14:ligatures w14:val="standardContextual"/>
        </w:rPr>
        <w:t>) samochodów elektrycznych. Przepływ energii między pojazdem elektrycznym a stacją ładowania jest w nim dwukierunkowy. To oznacza, że można</w:t>
      </w:r>
      <w:r w:rsidR="00523742">
        <w:rPr>
          <w:rFonts w:ascii="Calibri" w:eastAsia="Calibri" w:hAnsi="Calibri" w:cs="Times New Roman"/>
          <w:kern w:val="2"/>
          <w:sz w:val="24"/>
          <w:szCs w:val="24"/>
          <w14:ligatures w14:val="standardContextual"/>
        </w:rPr>
        <w:t xml:space="preserve"> by </w:t>
      </w:r>
      <w:r w:rsidRPr="007E265F">
        <w:rPr>
          <w:rFonts w:ascii="Calibri" w:eastAsia="Calibri" w:hAnsi="Calibri" w:cs="Times New Roman"/>
          <w:kern w:val="2"/>
          <w:sz w:val="24"/>
          <w:szCs w:val="24"/>
          <w14:ligatures w14:val="standardContextual"/>
        </w:rPr>
        <w:t xml:space="preserve">wykorzystać taki mobilny magazyn energii np. do </w:t>
      </w:r>
      <w:r w:rsidR="009D6CBF">
        <w:rPr>
          <w:rFonts w:ascii="Calibri" w:eastAsia="Calibri" w:hAnsi="Calibri" w:cs="Times New Roman"/>
          <w:kern w:val="2"/>
          <w:sz w:val="24"/>
          <w:szCs w:val="24"/>
          <w14:ligatures w14:val="standardContextual"/>
        </w:rPr>
        <w:t xml:space="preserve">zasilania </w:t>
      </w:r>
      <w:r w:rsidRPr="007E265F">
        <w:rPr>
          <w:rFonts w:ascii="Calibri" w:eastAsia="Calibri" w:hAnsi="Calibri" w:cs="Times New Roman"/>
          <w:kern w:val="2"/>
          <w:sz w:val="24"/>
          <w:szCs w:val="24"/>
          <w14:ligatures w14:val="standardContextual"/>
        </w:rPr>
        <w:t>pracy pompy ciepła w nocy.</w:t>
      </w:r>
    </w:p>
    <w:p w14:paraId="36EAB842" w14:textId="4C1413F4" w:rsidR="007E265F" w:rsidRPr="007E265F" w:rsidRDefault="007E265F" w:rsidP="007E265F">
      <w:pPr>
        <w:spacing w:line="276" w:lineRule="auto"/>
        <w:jc w:val="both"/>
        <w:rPr>
          <w:rFonts w:ascii="Calibri" w:eastAsia="Calibri" w:hAnsi="Calibri" w:cs="Times New Roman"/>
          <w:kern w:val="2"/>
          <w:sz w:val="24"/>
          <w:szCs w:val="24"/>
          <w14:ligatures w14:val="standardContextual"/>
        </w:rPr>
      </w:pPr>
      <w:r w:rsidRPr="007E265F">
        <w:rPr>
          <w:rFonts w:ascii="Calibri" w:eastAsia="Calibri" w:hAnsi="Calibri" w:cs="Times New Roman"/>
          <w:kern w:val="2"/>
          <w:sz w:val="24"/>
          <w:szCs w:val="24"/>
          <w14:ligatures w14:val="standardContextual"/>
        </w:rPr>
        <w:t>Nowe możliwości</w:t>
      </w:r>
      <w:r w:rsidR="009D6CBF">
        <w:rPr>
          <w:rFonts w:ascii="Calibri" w:eastAsia="Calibri" w:hAnsi="Calibri" w:cs="Times New Roman"/>
          <w:kern w:val="2"/>
          <w:sz w:val="24"/>
          <w:szCs w:val="24"/>
          <w14:ligatures w14:val="standardContextual"/>
        </w:rPr>
        <w:t xml:space="preserve"> w zakresie obniżenia kosztów eksploatacji pompy ciepła </w:t>
      </w:r>
      <w:r w:rsidRPr="007E265F">
        <w:rPr>
          <w:rFonts w:ascii="Calibri" w:eastAsia="Calibri" w:hAnsi="Calibri" w:cs="Times New Roman"/>
          <w:kern w:val="2"/>
          <w:sz w:val="24"/>
          <w:szCs w:val="24"/>
          <w14:ligatures w14:val="standardContextual"/>
        </w:rPr>
        <w:t xml:space="preserve">dają </w:t>
      </w:r>
      <w:r w:rsidR="009D6CBF">
        <w:rPr>
          <w:rFonts w:ascii="Calibri" w:eastAsia="Calibri" w:hAnsi="Calibri" w:cs="Times New Roman"/>
          <w:kern w:val="2"/>
          <w:sz w:val="24"/>
          <w:szCs w:val="24"/>
          <w14:ligatures w14:val="standardContextual"/>
        </w:rPr>
        <w:t>też energetyczne taryfy trójstrefowe jak G13 (jeszcze więcej godzin tańszej energii niż w taryfie G12w i bardziej zróżnicowane stawki)</w:t>
      </w:r>
      <w:r w:rsidR="003008E9">
        <w:rPr>
          <w:rFonts w:ascii="Calibri" w:eastAsia="Calibri" w:hAnsi="Calibri" w:cs="Times New Roman"/>
          <w:kern w:val="2"/>
          <w:sz w:val="24"/>
          <w:szCs w:val="24"/>
          <w14:ligatures w14:val="standardContextual"/>
        </w:rPr>
        <w:t xml:space="preserve">, a także </w:t>
      </w:r>
      <w:r w:rsidRPr="007E265F">
        <w:rPr>
          <w:rFonts w:ascii="Calibri" w:eastAsia="Calibri" w:hAnsi="Calibri" w:cs="Times New Roman"/>
          <w:kern w:val="2"/>
          <w:sz w:val="24"/>
          <w:szCs w:val="24"/>
          <w14:ligatures w14:val="standardContextual"/>
        </w:rPr>
        <w:t>taryfy dynamiczne</w:t>
      </w:r>
      <w:r w:rsidR="00376460">
        <w:rPr>
          <w:rFonts w:ascii="Calibri" w:eastAsia="Calibri" w:hAnsi="Calibri" w:cs="Times New Roman"/>
          <w:kern w:val="2"/>
          <w:sz w:val="24"/>
          <w:szCs w:val="24"/>
          <w14:ligatures w14:val="standardContextual"/>
        </w:rPr>
        <w:t>, które od niedawna są dostępne również w Polsce</w:t>
      </w:r>
      <w:r w:rsidR="001F08E5">
        <w:rPr>
          <w:rFonts w:ascii="Calibri" w:eastAsia="Calibri" w:hAnsi="Calibri" w:cs="Times New Roman"/>
          <w:kern w:val="2"/>
          <w:sz w:val="24"/>
          <w:szCs w:val="24"/>
          <w14:ligatures w14:val="standardContextual"/>
        </w:rPr>
        <w:t>. W tych ostatnich</w:t>
      </w:r>
      <w:r w:rsidR="00D059C5">
        <w:rPr>
          <w:rFonts w:ascii="Calibri" w:eastAsia="Calibri" w:hAnsi="Calibri" w:cs="Times New Roman"/>
          <w:kern w:val="2"/>
          <w:sz w:val="24"/>
          <w:szCs w:val="24"/>
          <w14:ligatures w14:val="standardContextual"/>
        </w:rPr>
        <w:t xml:space="preserve"> cena, jak sama nazwa wskazuje</w:t>
      </w:r>
      <w:r w:rsidR="001F08E5">
        <w:rPr>
          <w:rFonts w:ascii="Calibri" w:eastAsia="Calibri" w:hAnsi="Calibri" w:cs="Times New Roman"/>
          <w:kern w:val="2"/>
          <w:sz w:val="24"/>
          <w:szCs w:val="24"/>
          <w14:ligatures w14:val="standardContextual"/>
        </w:rPr>
        <w:t>,</w:t>
      </w:r>
      <w:r w:rsidR="00D059C5">
        <w:rPr>
          <w:rFonts w:ascii="Calibri" w:eastAsia="Calibri" w:hAnsi="Calibri" w:cs="Times New Roman"/>
          <w:kern w:val="2"/>
          <w:sz w:val="24"/>
          <w:szCs w:val="24"/>
          <w14:ligatures w14:val="standardContextual"/>
        </w:rPr>
        <w:t xml:space="preserve"> zmienia się dynamicznie w ciągu doby</w:t>
      </w:r>
      <w:r w:rsidR="001F08E5">
        <w:rPr>
          <w:rFonts w:ascii="Calibri" w:eastAsia="Calibri" w:hAnsi="Calibri" w:cs="Times New Roman"/>
          <w:kern w:val="2"/>
          <w:sz w:val="24"/>
          <w:szCs w:val="24"/>
          <w14:ligatures w14:val="standardContextual"/>
        </w:rPr>
        <w:t xml:space="preserve">, generalnie jednak są </w:t>
      </w:r>
      <w:r w:rsidR="00376460">
        <w:rPr>
          <w:rFonts w:ascii="Calibri" w:eastAsia="Calibri" w:hAnsi="Calibri" w:cs="Times New Roman"/>
          <w:kern w:val="2"/>
          <w:sz w:val="24"/>
          <w:szCs w:val="24"/>
          <w14:ligatures w14:val="standardContextual"/>
        </w:rPr>
        <w:t xml:space="preserve">powtarzalne </w:t>
      </w:r>
      <w:r w:rsidR="001F08E5">
        <w:rPr>
          <w:rFonts w:ascii="Calibri" w:eastAsia="Calibri" w:hAnsi="Calibri" w:cs="Times New Roman"/>
          <w:kern w:val="2"/>
          <w:sz w:val="24"/>
          <w:szCs w:val="24"/>
          <w14:ligatures w14:val="standardContextual"/>
        </w:rPr>
        <w:t>przedziały godzin, gdy energia jest tańsza lub droższa niż w taryfie dwu- lub trójstrefowej</w:t>
      </w:r>
      <w:r w:rsidR="003008E9">
        <w:rPr>
          <w:rFonts w:ascii="Calibri" w:eastAsia="Calibri" w:hAnsi="Calibri" w:cs="Times New Roman"/>
          <w:kern w:val="2"/>
          <w:sz w:val="24"/>
          <w:szCs w:val="24"/>
          <w14:ligatures w14:val="standardContextual"/>
        </w:rPr>
        <w:t xml:space="preserve">. </w:t>
      </w:r>
      <w:r w:rsidR="001F08E5">
        <w:rPr>
          <w:rFonts w:ascii="Calibri" w:eastAsia="Calibri" w:hAnsi="Calibri" w:cs="Times New Roman"/>
          <w:kern w:val="2"/>
          <w:sz w:val="24"/>
          <w:szCs w:val="24"/>
          <w14:ligatures w14:val="standardContextual"/>
        </w:rPr>
        <w:t>Dla użytkowników pomp ciepła idealne byłoby wprowadzenie taryfy dynamicznej z blokadą maksymalnej ceny</w:t>
      </w:r>
      <w:r w:rsidR="00376460">
        <w:rPr>
          <w:rFonts w:ascii="Calibri" w:eastAsia="Calibri" w:hAnsi="Calibri" w:cs="Times New Roman"/>
          <w:kern w:val="2"/>
          <w:sz w:val="24"/>
          <w:szCs w:val="24"/>
          <w14:ligatures w14:val="standardContextual"/>
        </w:rPr>
        <w:t xml:space="preserve">, o co postulują m.in. eksperci od rynku energii. </w:t>
      </w:r>
      <w:r w:rsidR="001F08E5">
        <w:rPr>
          <w:rFonts w:ascii="Calibri" w:eastAsia="Calibri" w:hAnsi="Calibri" w:cs="Times New Roman"/>
          <w:kern w:val="2"/>
          <w:sz w:val="24"/>
          <w:szCs w:val="24"/>
          <w14:ligatures w14:val="standardContextual"/>
        </w:rPr>
        <w:t>Taryfy te zachęcają</w:t>
      </w:r>
      <w:r w:rsidR="003008E9">
        <w:rPr>
          <w:rFonts w:ascii="Calibri" w:eastAsia="Calibri" w:hAnsi="Calibri" w:cs="Times New Roman"/>
          <w:kern w:val="2"/>
          <w:sz w:val="24"/>
          <w:szCs w:val="24"/>
          <w14:ligatures w14:val="standardContextual"/>
        </w:rPr>
        <w:t xml:space="preserve"> do korzystania z elastycznej pracy pompy ciepła, automatycznie dostrajan</w:t>
      </w:r>
      <w:r w:rsidR="00D059C5">
        <w:rPr>
          <w:rFonts w:ascii="Calibri" w:eastAsia="Calibri" w:hAnsi="Calibri" w:cs="Times New Roman"/>
          <w:kern w:val="2"/>
          <w:sz w:val="24"/>
          <w:szCs w:val="24"/>
          <w14:ligatures w14:val="standardContextual"/>
        </w:rPr>
        <w:t>ej</w:t>
      </w:r>
      <w:r w:rsidR="003008E9">
        <w:rPr>
          <w:rFonts w:ascii="Calibri" w:eastAsia="Calibri" w:hAnsi="Calibri" w:cs="Times New Roman"/>
          <w:kern w:val="2"/>
          <w:sz w:val="24"/>
          <w:szCs w:val="24"/>
          <w14:ligatures w14:val="standardContextual"/>
        </w:rPr>
        <w:t xml:space="preserve"> do warunków </w:t>
      </w:r>
      <w:r w:rsidR="00D059C5">
        <w:rPr>
          <w:rFonts w:ascii="Calibri" w:eastAsia="Calibri" w:hAnsi="Calibri" w:cs="Times New Roman"/>
          <w:kern w:val="2"/>
          <w:sz w:val="24"/>
          <w:szCs w:val="24"/>
          <w14:ligatures w14:val="standardContextual"/>
        </w:rPr>
        <w:t xml:space="preserve">w sieci elektroenergetycznej i </w:t>
      </w:r>
      <w:r w:rsidR="00E567B4">
        <w:rPr>
          <w:rFonts w:ascii="Calibri" w:eastAsia="Calibri" w:hAnsi="Calibri" w:cs="Times New Roman"/>
          <w:kern w:val="2"/>
          <w:sz w:val="24"/>
          <w:szCs w:val="24"/>
          <w14:ligatures w14:val="standardContextual"/>
        </w:rPr>
        <w:t xml:space="preserve">niższych </w:t>
      </w:r>
      <w:r w:rsidR="003008E9">
        <w:rPr>
          <w:rFonts w:ascii="Calibri" w:eastAsia="Calibri" w:hAnsi="Calibri" w:cs="Times New Roman"/>
          <w:kern w:val="2"/>
          <w:sz w:val="24"/>
          <w:szCs w:val="24"/>
          <w14:ligatures w14:val="standardContextual"/>
        </w:rPr>
        <w:t>cen</w:t>
      </w:r>
      <w:r w:rsidR="00D059C5">
        <w:rPr>
          <w:rFonts w:ascii="Calibri" w:eastAsia="Calibri" w:hAnsi="Calibri" w:cs="Times New Roman"/>
          <w:kern w:val="2"/>
          <w:sz w:val="24"/>
          <w:szCs w:val="24"/>
          <w14:ligatures w14:val="standardContextual"/>
        </w:rPr>
        <w:t xml:space="preserve"> energii</w:t>
      </w:r>
      <w:r w:rsidR="003008E9">
        <w:rPr>
          <w:rFonts w:ascii="Calibri" w:eastAsia="Calibri" w:hAnsi="Calibri" w:cs="Times New Roman"/>
          <w:kern w:val="2"/>
          <w:sz w:val="24"/>
          <w:szCs w:val="24"/>
          <w14:ligatures w14:val="standardContextual"/>
        </w:rPr>
        <w:t>. Co ważne –</w:t>
      </w:r>
      <w:r w:rsidR="00D059C5">
        <w:rPr>
          <w:rFonts w:ascii="Calibri" w:eastAsia="Calibri" w:hAnsi="Calibri" w:cs="Times New Roman"/>
          <w:kern w:val="2"/>
          <w:sz w:val="24"/>
          <w:szCs w:val="24"/>
          <w14:ligatures w14:val="standardContextual"/>
        </w:rPr>
        <w:t xml:space="preserve"> nie odbywa się to kosztem obniżenia komfortu termicznego w pomieszczeniach. </w:t>
      </w:r>
      <w:r w:rsidRPr="007E265F">
        <w:rPr>
          <w:rFonts w:ascii="Calibri" w:eastAsia="Calibri" w:hAnsi="Calibri" w:cs="Times New Roman"/>
          <w:kern w:val="2"/>
          <w:sz w:val="24"/>
          <w:szCs w:val="24"/>
          <w14:ligatures w14:val="standardContextual"/>
        </w:rPr>
        <w:t xml:space="preserve">Warto </w:t>
      </w:r>
      <w:r w:rsidR="001F08E5">
        <w:rPr>
          <w:rFonts w:ascii="Calibri" w:eastAsia="Calibri" w:hAnsi="Calibri" w:cs="Times New Roman"/>
          <w:kern w:val="2"/>
          <w:sz w:val="24"/>
          <w:szCs w:val="24"/>
          <w14:ligatures w14:val="standardContextual"/>
        </w:rPr>
        <w:t xml:space="preserve">też </w:t>
      </w:r>
      <w:r w:rsidRPr="007E265F">
        <w:rPr>
          <w:rFonts w:ascii="Calibri" w:eastAsia="Calibri" w:hAnsi="Calibri" w:cs="Times New Roman"/>
          <w:kern w:val="2"/>
          <w:sz w:val="24"/>
          <w:szCs w:val="24"/>
          <w14:ligatures w14:val="standardContextual"/>
        </w:rPr>
        <w:t xml:space="preserve">wiedzieć, że unijna reforma rynku energii z lipca 2024 r. daje prawo odbiorcom do instalacji podliczników, np. pompa ciepła </w:t>
      </w:r>
      <w:r w:rsidR="00D059C5">
        <w:rPr>
          <w:rFonts w:ascii="Calibri" w:eastAsia="Calibri" w:hAnsi="Calibri" w:cs="Times New Roman"/>
          <w:kern w:val="2"/>
          <w:sz w:val="24"/>
          <w:szCs w:val="24"/>
          <w14:ligatures w14:val="standardContextual"/>
        </w:rPr>
        <w:t>może być w</w:t>
      </w:r>
      <w:r w:rsidRPr="007E265F">
        <w:rPr>
          <w:rFonts w:ascii="Calibri" w:eastAsia="Calibri" w:hAnsi="Calibri" w:cs="Times New Roman"/>
          <w:kern w:val="2"/>
          <w:sz w:val="24"/>
          <w:szCs w:val="24"/>
          <w14:ligatures w14:val="standardContextual"/>
        </w:rPr>
        <w:t xml:space="preserve"> taryfie </w:t>
      </w:r>
      <w:r w:rsidR="00D059C5">
        <w:rPr>
          <w:rFonts w:ascii="Calibri" w:eastAsia="Calibri" w:hAnsi="Calibri" w:cs="Times New Roman"/>
          <w:kern w:val="2"/>
          <w:sz w:val="24"/>
          <w:szCs w:val="24"/>
          <w14:ligatures w14:val="standardContextual"/>
        </w:rPr>
        <w:t xml:space="preserve">dynamicznej, a </w:t>
      </w:r>
      <w:r w:rsidRPr="007E265F">
        <w:rPr>
          <w:rFonts w:ascii="Calibri" w:eastAsia="Calibri" w:hAnsi="Calibri" w:cs="Times New Roman"/>
          <w:kern w:val="2"/>
          <w:sz w:val="24"/>
          <w:szCs w:val="24"/>
          <w14:ligatures w14:val="standardContextual"/>
        </w:rPr>
        <w:t xml:space="preserve">pozostałe </w:t>
      </w:r>
      <w:r w:rsidR="00D059C5">
        <w:rPr>
          <w:rFonts w:ascii="Calibri" w:eastAsia="Calibri" w:hAnsi="Calibri" w:cs="Times New Roman"/>
          <w:kern w:val="2"/>
          <w:sz w:val="24"/>
          <w:szCs w:val="24"/>
          <w14:ligatures w14:val="standardContextual"/>
        </w:rPr>
        <w:t xml:space="preserve">elektryczne </w:t>
      </w:r>
      <w:r w:rsidRPr="007E265F">
        <w:rPr>
          <w:rFonts w:ascii="Calibri" w:eastAsia="Calibri" w:hAnsi="Calibri" w:cs="Times New Roman"/>
          <w:kern w:val="2"/>
          <w:sz w:val="24"/>
          <w:szCs w:val="24"/>
          <w14:ligatures w14:val="standardContextual"/>
        </w:rPr>
        <w:t>urządzenia domowe</w:t>
      </w:r>
      <w:r w:rsidR="00D059C5">
        <w:rPr>
          <w:rFonts w:ascii="Calibri" w:eastAsia="Calibri" w:hAnsi="Calibri" w:cs="Times New Roman"/>
          <w:kern w:val="2"/>
          <w:sz w:val="24"/>
          <w:szCs w:val="24"/>
          <w14:ligatures w14:val="standardContextual"/>
        </w:rPr>
        <w:t xml:space="preserve"> </w:t>
      </w:r>
      <w:r w:rsidR="001F08E5">
        <w:rPr>
          <w:rFonts w:ascii="Calibri" w:eastAsia="Calibri" w:hAnsi="Calibri" w:cs="Times New Roman"/>
          <w:kern w:val="2"/>
          <w:sz w:val="24"/>
          <w:szCs w:val="24"/>
          <w14:ligatures w14:val="standardContextual"/>
        </w:rPr>
        <w:t>–</w:t>
      </w:r>
      <w:r w:rsidR="00D059C5">
        <w:rPr>
          <w:rFonts w:ascii="Calibri" w:eastAsia="Calibri" w:hAnsi="Calibri" w:cs="Times New Roman"/>
          <w:kern w:val="2"/>
          <w:sz w:val="24"/>
          <w:szCs w:val="24"/>
          <w14:ligatures w14:val="standardContextual"/>
        </w:rPr>
        <w:t xml:space="preserve"> </w:t>
      </w:r>
      <w:r w:rsidR="001F08E5">
        <w:rPr>
          <w:rFonts w:ascii="Calibri" w:eastAsia="Calibri" w:hAnsi="Calibri" w:cs="Times New Roman"/>
          <w:kern w:val="2"/>
          <w:sz w:val="24"/>
          <w:szCs w:val="24"/>
          <w14:ligatures w14:val="standardContextual"/>
        </w:rPr>
        <w:t>w taryfie płaskiej lub strefowej</w:t>
      </w:r>
      <w:r w:rsidRPr="007E265F">
        <w:rPr>
          <w:rFonts w:ascii="Calibri" w:eastAsia="Calibri" w:hAnsi="Calibri" w:cs="Times New Roman"/>
          <w:kern w:val="2"/>
          <w:sz w:val="24"/>
          <w:szCs w:val="24"/>
          <w14:ligatures w14:val="standardContextual"/>
        </w:rPr>
        <w:t xml:space="preserve">. Na wdrożenie tego przepisu w Polsce trzeba jednak poczekać. </w:t>
      </w:r>
    </w:p>
    <w:p w14:paraId="65AB9A4F" w14:textId="26F6B543" w:rsidR="007E265F" w:rsidRPr="007E265F" w:rsidRDefault="007E265F" w:rsidP="007E265F">
      <w:pPr>
        <w:spacing w:line="276" w:lineRule="auto"/>
        <w:jc w:val="both"/>
        <w:rPr>
          <w:rFonts w:ascii="Calibri" w:eastAsia="Calibri" w:hAnsi="Calibri" w:cs="Times New Roman"/>
          <w:kern w:val="2"/>
          <w:sz w:val="24"/>
          <w:szCs w:val="24"/>
          <w14:ligatures w14:val="standardContextual"/>
        </w:rPr>
      </w:pPr>
      <w:r w:rsidRPr="007E265F">
        <w:rPr>
          <w:rFonts w:ascii="Calibri" w:eastAsia="Calibri" w:hAnsi="Calibri" w:cs="Times New Roman"/>
          <w:kern w:val="2"/>
          <w:sz w:val="24"/>
          <w:szCs w:val="24"/>
          <w14:ligatures w14:val="standardContextual"/>
        </w:rPr>
        <w:t xml:space="preserve">Zarządzanie smart (automatyka) to także nowe możliwości oszczędzania energii elektrycznej. Dzięki </w:t>
      </w:r>
      <w:r w:rsidR="00E567B4">
        <w:rPr>
          <w:rFonts w:ascii="Calibri" w:eastAsia="Calibri" w:hAnsi="Calibri" w:cs="Times New Roman"/>
          <w:kern w:val="2"/>
          <w:sz w:val="24"/>
          <w:szCs w:val="24"/>
          <w14:ligatures w14:val="standardContextual"/>
        </w:rPr>
        <w:t>inteligentnemu zarządzaniu zużyciem energii</w:t>
      </w:r>
      <w:r w:rsidR="00E567B4" w:rsidRPr="007E265F">
        <w:rPr>
          <w:rFonts w:ascii="Calibri" w:eastAsia="Calibri" w:hAnsi="Calibri" w:cs="Times New Roman"/>
          <w:kern w:val="2"/>
          <w:sz w:val="24"/>
          <w:szCs w:val="24"/>
          <w14:ligatures w14:val="standardContextual"/>
        </w:rPr>
        <w:t xml:space="preserve"> </w:t>
      </w:r>
      <w:r w:rsidR="00376460">
        <w:rPr>
          <w:rFonts w:ascii="Calibri" w:eastAsia="Calibri" w:hAnsi="Calibri" w:cs="Times New Roman"/>
          <w:kern w:val="2"/>
          <w:sz w:val="24"/>
          <w:szCs w:val="24"/>
          <w14:ligatures w14:val="standardContextual"/>
        </w:rPr>
        <w:t xml:space="preserve">można zoptymalizować koszty eksploatacji, tak sterując </w:t>
      </w:r>
      <w:r w:rsidRPr="007E265F">
        <w:rPr>
          <w:rFonts w:ascii="Calibri" w:eastAsia="Calibri" w:hAnsi="Calibri" w:cs="Times New Roman"/>
          <w:kern w:val="2"/>
          <w:sz w:val="24"/>
          <w:szCs w:val="24"/>
          <w14:ligatures w14:val="standardContextual"/>
        </w:rPr>
        <w:t xml:space="preserve">urządzeniami elektrycznymi, aby </w:t>
      </w:r>
      <w:r w:rsidR="00376460">
        <w:rPr>
          <w:rFonts w:ascii="Calibri" w:eastAsia="Calibri" w:hAnsi="Calibri" w:cs="Times New Roman"/>
          <w:kern w:val="2"/>
          <w:sz w:val="24"/>
          <w:szCs w:val="24"/>
          <w14:ligatures w14:val="standardContextual"/>
        </w:rPr>
        <w:t xml:space="preserve">jak najwięcej korzystały z taniego prądu lub darmowej energii z instalacji fotowoltaicznej. </w:t>
      </w:r>
    </w:p>
    <w:p w14:paraId="034BBCD8" w14:textId="61949C1D" w:rsidR="007E265F" w:rsidRPr="007E265F" w:rsidRDefault="00210BC7" w:rsidP="007E265F">
      <w:pPr>
        <w:spacing w:line="276" w:lineRule="auto"/>
        <w:jc w:val="both"/>
        <w:rPr>
          <w:rFonts w:ascii="Calibri" w:eastAsia="Calibri" w:hAnsi="Calibri" w:cs="Times New Roman"/>
          <w:b/>
          <w:bCs/>
          <w:kern w:val="2"/>
          <w:sz w:val="24"/>
          <w:szCs w:val="24"/>
          <w14:ligatures w14:val="standardContextual"/>
        </w:rPr>
      </w:pPr>
      <w:r>
        <w:rPr>
          <w:rFonts w:ascii="Calibri" w:eastAsia="Calibri" w:hAnsi="Calibri" w:cs="Times New Roman"/>
          <w:b/>
          <w:bCs/>
          <w:kern w:val="2"/>
          <w:sz w:val="24"/>
          <w:szCs w:val="24"/>
          <w14:ligatures w14:val="standardContextual"/>
        </w:rPr>
        <w:t>Porównanie aktualnych kosztów ogrzewania</w:t>
      </w:r>
    </w:p>
    <w:p w14:paraId="0B984C6A" w14:textId="3C326B1E" w:rsidR="007E265F" w:rsidRPr="00523742" w:rsidRDefault="007E265F" w:rsidP="007E265F">
      <w:pPr>
        <w:spacing w:line="276" w:lineRule="auto"/>
        <w:jc w:val="both"/>
        <w:rPr>
          <w:rFonts w:ascii="Calibri" w:eastAsia="Calibri" w:hAnsi="Calibri" w:cs="Times New Roman"/>
          <w:kern w:val="2"/>
          <w:sz w:val="24"/>
          <w:szCs w:val="24"/>
          <w14:ligatures w14:val="standardContextual"/>
        </w:rPr>
      </w:pPr>
      <w:r w:rsidRPr="00523742">
        <w:rPr>
          <w:rFonts w:ascii="Calibri" w:eastAsia="Calibri" w:hAnsi="Calibri" w:cs="Times New Roman"/>
          <w:kern w:val="2"/>
          <w:sz w:val="24"/>
          <w:szCs w:val="24"/>
          <w14:ligatures w14:val="standardContextual"/>
        </w:rPr>
        <w:t xml:space="preserve">Ceny nośników energii, jak prąd, gaz, </w:t>
      </w:r>
      <w:proofErr w:type="spellStart"/>
      <w:r w:rsidRPr="00523742">
        <w:rPr>
          <w:rFonts w:ascii="Calibri" w:eastAsia="Calibri" w:hAnsi="Calibri" w:cs="Times New Roman"/>
          <w:kern w:val="2"/>
          <w:sz w:val="24"/>
          <w:szCs w:val="24"/>
          <w14:ligatures w14:val="standardContextual"/>
        </w:rPr>
        <w:t>pellet</w:t>
      </w:r>
      <w:proofErr w:type="spellEnd"/>
      <w:r w:rsidRPr="00523742">
        <w:rPr>
          <w:rFonts w:ascii="Calibri" w:eastAsia="Calibri" w:hAnsi="Calibri" w:cs="Times New Roman"/>
          <w:kern w:val="2"/>
          <w:sz w:val="24"/>
          <w:szCs w:val="24"/>
          <w14:ligatures w14:val="standardContextual"/>
        </w:rPr>
        <w:t>, drewno, węgiel, olej opałowy, są zmienne</w:t>
      </w:r>
      <w:r w:rsidR="00210BC7" w:rsidRPr="00523742">
        <w:rPr>
          <w:rFonts w:ascii="Calibri" w:eastAsia="Calibri" w:hAnsi="Calibri" w:cs="Times New Roman"/>
          <w:kern w:val="2"/>
          <w:sz w:val="24"/>
          <w:szCs w:val="24"/>
          <w14:ligatures w14:val="standardContextual"/>
        </w:rPr>
        <w:t xml:space="preserve"> i mogą się różnić zależnie od dostawcy czy punktu sprzedaży</w:t>
      </w:r>
      <w:r w:rsidRPr="00523742">
        <w:rPr>
          <w:rFonts w:ascii="Calibri" w:eastAsia="Calibri" w:hAnsi="Calibri" w:cs="Times New Roman"/>
          <w:kern w:val="2"/>
          <w:sz w:val="24"/>
          <w:szCs w:val="24"/>
          <w14:ligatures w14:val="standardContextual"/>
        </w:rPr>
        <w:t xml:space="preserve">. Trudno też oszacować koszt własnej pracy, np. rąbania i układania drewna czy noszenia węgla. Dlatego </w:t>
      </w:r>
      <w:r w:rsidR="00210BC7" w:rsidRPr="00523742">
        <w:rPr>
          <w:rFonts w:ascii="Calibri" w:eastAsia="Calibri" w:hAnsi="Calibri" w:cs="Times New Roman"/>
          <w:kern w:val="2"/>
          <w:sz w:val="24"/>
          <w:szCs w:val="24"/>
          <w14:ligatures w14:val="standardContextual"/>
        </w:rPr>
        <w:t xml:space="preserve">w </w:t>
      </w:r>
      <w:r w:rsidR="00110510" w:rsidRPr="00523742">
        <w:rPr>
          <w:rFonts w:ascii="Calibri" w:eastAsia="Calibri" w:hAnsi="Calibri" w:cs="Times New Roman"/>
          <w:kern w:val="2"/>
          <w:sz w:val="24"/>
          <w:szCs w:val="24"/>
          <w14:ligatures w14:val="standardContextual"/>
        </w:rPr>
        <w:t xml:space="preserve">rzetelnych </w:t>
      </w:r>
      <w:r w:rsidR="00210BC7" w:rsidRPr="00523742">
        <w:rPr>
          <w:rFonts w:ascii="Calibri" w:eastAsia="Calibri" w:hAnsi="Calibri" w:cs="Times New Roman"/>
          <w:kern w:val="2"/>
          <w:sz w:val="24"/>
          <w:szCs w:val="24"/>
          <w14:ligatures w14:val="standardContextual"/>
        </w:rPr>
        <w:t xml:space="preserve">analizach kosztów bierze się pod uwagę ceny uśrednione z danego okresu, bez uwzględnienia </w:t>
      </w:r>
      <w:r w:rsidR="00110510" w:rsidRPr="00523742">
        <w:rPr>
          <w:rFonts w:ascii="Calibri" w:eastAsia="Calibri" w:hAnsi="Calibri" w:cs="Times New Roman"/>
          <w:kern w:val="2"/>
          <w:sz w:val="24"/>
          <w:szCs w:val="24"/>
          <w14:ligatures w14:val="standardContextual"/>
        </w:rPr>
        <w:t xml:space="preserve">okazyjnych ofert sprzedaży czy </w:t>
      </w:r>
      <w:r w:rsidR="00210BC7" w:rsidRPr="00523742">
        <w:rPr>
          <w:rFonts w:ascii="Calibri" w:eastAsia="Calibri" w:hAnsi="Calibri" w:cs="Times New Roman"/>
          <w:kern w:val="2"/>
          <w:sz w:val="24"/>
          <w:szCs w:val="24"/>
          <w14:ligatures w14:val="standardContextual"/>
        </w:rPr>
        <w:t xml:space="preserve">kosztów dodatkowych. </w:t>
      </w:r>
      <w:r w:rsidR="00110510" w:rsidRPr="00523742">
        <w:rPr>
          <w:rFonts w:ascii="Calibri" w:eastAsia="Calibri" w:hAnsi="Calibri" w:cs="Times New Roman"/>
          <w:kern w:val="2"/>
          <w:sz w:val="24"/>
          <w:szCs w:val="24"/>
          <w14:ligatures w14:val="standardContextual"/>
        </w:rPr>
        <w:t>W naszym zestawieniu skorzystaliśmy ze sprawdzonego narzędzia do obliczeń – kalkulatora kosztów ogrzewania POBE (</w:t>
      </w:r>
      <w:r w:rsidRPr="00523742">
        <w:rPr>
          <w:rFonts w:ascii="Calibri" w:eastAsia="Calibri" w:hAnsi="Calibri" w:cs="Times New Roman"/>
          <w:kern w:val="2"/>
          <w:sz w:val="24"/>
          <w:szCs w:val="24"/>
          <w14:ligatures w14:val="standardContextual"/>
        </w:rPr>
        <w:t>Porozumienia Branżowego Na Rzecz Efektywności Energetycznej</w:t>
      </w:r>
      <w:r w:rsidR="00110510" w:rsidRPr="00523742">
        <w:rPr>
          <w:rFonts w:ascii="Calibri" w:eastAsia="Calibri" w:hAnsi="Calibri" w:cs="Times New Roman"/>
          <w:kern w:val="2"/>
          <w:sz w:val="24"/>
          <w:szCs w:val="24"/>
          <w14:ligatures w14:val="standardContextual"/>
        </w:rPr>
        <w:t>). Dane dotyczące cen paliw stałych</w:t>
      </w:r>
      <w:r w:rsidR="00110510" w:rsidRPr="007F16F7">
        <w:rPr>
          <w:sz w:val="24"/>
          <w:szCs w:val="24"/>
        </w:rPr>
        <w:t xml:space="preserve"> pochodzą z raportu Polskiego Alarmu Smogowego (PAS) z października 2024 r., przygotowanego przez Instytut Badań Rynku i Opinii Publicznej CEM</w:t>
      </w:r>
      <w:r w:rsidRPr="00523742">
        <w:rPr>
          <w:rFonts w:ascii="Calibri" w:eastAsia="Calibri" w:hAnsi="Calibri" w:cs="Times New Roman"/>
          <w:kern w:val="2"/>
          <w:sz w:val="24"/>
          <w:szCs w:val="24"/>
          <w14:ligatures w14:val="standardContextual"/>
        </w:rPr>
        <w:t>.</w:t>
      </w:r>
      <w:r w:rsidR="00110510" w:rsidRPr="00523742">
        <w:rPr>
          <w:rFonts w:ascii="Calibri" w:eastAsia="Calibri" w:hAnsi="Calibri" w:cs="Times New Roman"/>
          <w:kern w:val="2"/>
          <w:sz w:val="24"/>
          <w:szCs w:val="24"/>
          <w14:ligatures w14:val="standardContextual"/>
        </w:rPr>
        <w:t xml:space="preserve"> Uśredniliśmy też obowiązujące</w:t>
      </w:r>
      <w:r w:rsidR="00FB0334" w:rsidRPr="00523742">
        <w:rPr>
          <w:rFonts w:ascii="Calibri" w:eastAsia="Calibri" w:hAnsi="Calibri" w:cs="Times New Roman"/>
          <w:kern w:val="2"/>
          <w:sz w:val="24"/>
          <w:szCs w:val="24"/>
          <w14:ligatures w14:val="standardContextual"/>
        </w:rPr>
        <w:t xml:space="preserve"> dla gospodarstw domowych ceny</w:t>
      </w:r>
      <w:r w:rsidR="00110510" w:rsidRPr="00523742">
        <w:rPr>
          <w:rFonts w:ascii="Calibri" w:eastAsia="Calibri" w:hAnsi="Calibri" w:cs="Times New Roman"/>
          <w:kern w:val="2"/>
          <w:sz w:val="24"/>
          <w:szCs w:val="24"/>
          <w14:ligatures w14:val="standardContextual"/>
        </w:rPr>
        <w:t xml:space="preserve"> gazu i energii</w:t>
      </w:r>
      <w:r w:rsidR="00FB0334" w:rsidRPr="00523742">
        <w:rPr>
          <w:rFonts w:ascii="Calibri" w:eastAsia="Calibri" w:hAnsi="Calibri" w:cs="Times New Roman"/>
          <w:kern w:val="2"/>
          <w:sz w:val="24"/>
          <w:szCs w:val="24"/>
          <w14:ligatures w14:val="standardContextual"/>
        </w:rPr>
        <w:t xml:space="preserve"> elektrycznej, przy czym założyliśmy, że użytkownik pompy ciepła korzysta z taryfy G12w.</w:t>
      </w:r>
    </w:p>
    <w:p w14:paraId="6CB83CD9" w14:textId="60E4973E" w:rsidR="007E265F" w:rsidRPr="007E265F" w:rsidRDefault="007E265F" w:rsidP="007E265F">
      <w:pPr>
        <w:spacing w:line="276" w:lineRule="auto"/>
        <w:jc w:val="both"/>
        <w:rPr>
          <w:rFonts w:ascii="Calibri" w:eastAsia="Calibri" w:hAnsi="Calibri" w:cs="Times New Roman"/>
          <w:kern w:val="2"/>
          <w:sz w:val="24"/>
          <w:szCs w:val="24"/>
          <w14:ligatures w14:val="standardContextual"/>
        </w:rPr>
      </w:pPr>
      <w:r w:rsidRPr="007E265F">
        <w:rPr>
          <w:rFonts w:ascii="Calibri" w:eastAsia="Calibri" w:hAnsi="Calibri" w:cs="Times New Roman"/>
          <w:kern w:val="2"/>
          <w:sz w:val="24"/>
          <w:szCs w:val="24"/>
          <w14:ligatures w14:val="standardContextual"/>
        </w:rPr>
        <w:lastRenderedPageBreak/>
        <w:t xml:space="preserve">Z danych POBE wynika, że </w:t>
      </w:r>
      <w:r w:rsidR="00FB0334">
        <w:rPr>
          <w:rFonts w:ascii="Calibri" w:eastAsia="Calibri" w:hAnsi="Calibri" w:cs="Times New Roman"/>
          <w:kern w:val="2"/>
          <w:sz w:val="24"/>
          <w:szCs w:val="24"/>
          <w14:ligatures w14:val="standardContextual"/>
        </w:rPr>
        <w:t xml:space="preserve">w IV kwartale 2024 r. </w:t>
      </w:r>
      <w:r w:rsidR="007B549A">
        <w:rPr>
          <w:rFonts w:ascii="Calibri" w:eastAsia="Calibri" w:hAnsi="Calibri" w:cs="Times New Roman"/>
          <w:kern w:val="2"/>
          <w:sz w:val="24"/>
          <w:szCs w:val="24"/>
          <w14:ligatures w14:val="standardContextual"/>
        </w:rPr>
        <w:t xml:space="preserve">roczne </w:t>
      </w:r>
      <w:r w:rsidRPr="007E265F">
        <w:rPr>
          <w:rFonts w:ascii="Calibri" w:eastAsia="Calibri" w:hAnsi="Calibri" w:cs="Times New Roman"/>
          <w:kern w:val="2"/>
          <w:sz w:val="24"/>
          <w:szCs w:val="24"/>
          <w14:ligatures w14:val="standardContextual"/>
        </w:rPr>
        <w:t xml:space="preserve">koszty ogrzewania </w:t>
      </w:r>
      <w:r w:rsidR="00FB0334">
        <w:rPr>
          <w:rFonts w:ascii="Calibri" w:eastAsia="Calibri" w:hAnsi="Calibri" w:cs="Times New Roman"/>
          <w:kern w:val="2"/>
          <w:sz w:val="24"/>
          <w:szCs w:val="24"/>
          <w14:ligatures w14:val="standardContextual"/>
        </w:rPr>
        <w:t xml:space="preserve">i przygotowania ciepłej wody użytkowej (dla 4 osób) </w:t>
      </w:r>
      <w:r w:rsidRPr="007E265F">
        <w:rPr>
          <w:rFonts w:ascii="Calibri" w:eastAsia="Calibri" w:hAnsi="Calibri" w:cs="Times New Roman"/>
          <w:kern w:val="2"/>
          <w:sz w:val="24"/>
          <w:szCs w:val="24"/>
          <w14:ligatures w14:val="standardContextual"/>
        </w:rPr>
        <w:t xml:space="preserve">w </w:t>
      </w:r>
      <w:r w:rsidR="00FB0334">
        <w:rPr>
          <w:rFonts w:ascii="Calibri" w:eastAsia="Calibri" w:hAnsi="Calibri" w:cs="Times New Roman"/>
          <w:kern w:val="2"/>
          <w:sz w:val="24"/>
          <w:szCs w:val="24"/>
          <w14:ligatures w14:val="standardContextual"/>
        </w:rPr>
        <w:t>przykładowym</w:t>
      </w:r>
      <w:r w:rsidR="00FB0334" w:rsidRPr="007E265F">
        <w:rPr>
          <w:rFonts w:ascii="Calibri" w:eastAsia="Calibri" w:hAnsi="Calibri" w:cs="Times New Roman"/>
          <w:kern w:val="2"/>
          <w:sz w:val="24"/>
          <w:szCs w:val="24"/>
          <w14:ligatures w14:val="standardContextual"/>
        </w:rPr>
        <w:t xml:space="preserve"> </w:t>
      </w:r>
      <w:r w:rsidRPr="007E265F">
        <w:rPr>
          <w:rFonts w:ascii="Calibri" w:eastAsia="Calibri" w:hAnsi="Calibri" w:cs="Times New Roman"/>
          <w:kern w:val="2"/>
          <w:sz w:val="24"/>
          <w:szCs w:val="24"/>
          <w14:ligatures w14:val="standardContextual"/>
        </w:rPr>
        <w:t xml:space="preserve">budynku </w:t>
      </w:r>
      <w:r w:rsidR="00FB0334">
        <w:rPr>
          <w:rFonts w:ascii="Calibri" w:eastAsia="Calibri" w:hAnsi="Calibri" w:cs="Times New Roman"/>
          <w:kern w:val="2"/>
          <w:sz w:val="24"/>
          <w:szCs w:val="24"/>
          <w14:ligatures w14:val="standardContextual"/>
        </w:rPr>
        <w:t>jednorodzinnym o powierzchni ogrzewanej 150 m</w:t>
      </w:r>
      <w:r w:rsidR="00FB0334" w:rsidRPr="007F16F7">
        <w:rPr>
          <w:rFonts w:ascii="Calibri" w:eastAsia="Calibri" w:hAnsi="Calibri" w:cs="Times New Roman"/>
          <w:kern w:val="2"/>
          <w:sz w:val="24"/>
          <w:szCs w:val="24"/>
          <w:vertAlign w:val="superscript"/>
          <w14:ligatures w14:val="standardContextual"/>
        </w:rPr>
        <w:t>2</w:t>
      </w:r>
      <w:r w:rsidR="00FB0334">
        <w:rPr>
          <w:rFonts w:ascii="Calibri" w:eastAsia="Calibri" w:hAnsi="Calibri" w:cs="Times New Roman"/>
          <w:kern w:val="2"/>
          <w:sz w:val="24"/>
          <w:szCs w:val="24"/>
          <w14:ligatures w14:val="standardContextual"/>
        </w:rPr>
        <w:t xml:space="preserve">, w którym </w:t>
      </w:r>
      <w:r w:rsidRPr="007E265F">
        <w:rPr>
          <w:rFonts w:ascii="Calibri" w:eastAsia="Calibri" w:hAnsi="Calibri" w:cs="Times New Roman"/>
          <w:kern w:val="2"/>
          <w:sz w:val="24"/>
          <w:szCs w:val="24"/>
          <w14:ligatures w14:val="standardContextual"/>
        </w:rPr>
        <w:t xml:space="preserve">zużycie energii użytkowej </w:t>
      </w:r>
      <w:r w:rsidR="00FB0334">
        <w:rPr>
          <w:rFonts w:ascii="Calibri" w:eastAsia="Calibri" w:hAnsi="Calibri" w:cs="Times New Roman"/>
          <w:kern w:val="2"/>
          <w:sz w:val="24"/>
          <w:szCs w:val="24"/>
          <w14:ligatures w14:val="standardContextual"/>
        </w:rPr>
        <w:t>(</w:t>
      </w:r>
      <w:r w:rsidRPr="007E265F">
        <w:rPr>
          <w:rFonts w:ascii="Calibri" w:eastAsia="Calibri" w:hAnsi="Calibri" w:cs="Times New Roman"/>
          <w:kern w:val="2"/>
          <w:sz w:val="24"/>
          <w:szCs w:val="24"/>
          <w14:ligatures w14:val="standardContextual"/>
        </w:rPr>
        <w:t>EU</w:t>
      </w:r>
      <w:r w:rsidR="00FB0334">
        <w:rPr>
          <w:rFonts w:ascii="Calibri" w:eastAsia="Calibri" w:hAnsi="Calibri" w:cs="Times New Roman"/>
          <w:kern w:val="2"/>
          <w:sz w:val="24"/>
          <w:szCs w:val="24"/>
          <w14:ligatures w14:val="standardContextual"/>
        </w:rPr>
        <w:t xml:space="preserve">) sięga </w:t>
      </w:r>
      <w:r w:rsidRPr="007E265F">
        <w:rPr>
          <w:rFonts w:ascii="Calibri" w:eastAsia="Calibri" w:hAnsi="Calibri" w:cs="Times New Roman"/>
          <w:kern w:val="2"/>
          <w:sz w:val="24"/>
          <w:szCs w:val="24"/>
          <w14:ligatures w14:val="standardContextual"/>
        </w:rPr>
        <w:t>80</w:t>
      </w:r>
      <w:r w:rsidR="00FB0334">
        <w:rPr>
          <w:rFonts w:ascii="Calibri" w:eastAsia="Calibri" w:hAnsi="Calibri" w:cs="Times New Roman"/>
          <w:kern w:val="2"/>
          <w:sz w:val="24"/>
          <w:szCs w:val="24"/>
          <w14:ligatures w14:val="standardContextual"/>
        </w:rPr>
        <w:t xml:space="preserve"> kWh/(m</w:t>
      </w:r>
      <w:r w:rsidR="00FB0334" w:rsidRPr="007F16F7">
        <w:rPr>
          <w:rFonts w:ascii="Calibri" w:eastAsia="Calibri" w:hAnsi="Calibri" w:cs="Times New Roman"/>
          <w:kern w:val="2"/>
          <w:sz w:val="24"/>
          <w:szCs w:val="24"/>
          <w:vertAlign w:val="superscript"/>
          <w14:ligatures w14:val="standardContextual"/>
        </w:rPr>
        <w:t>2</w:t>
      </w:r>
      <w:r w:rsidR="00FB0334">
        <w:rPr>
          <w:rFonts w:ascii="Calibri" w:eastAsia="Calibri" w:hAnsi="Calibri" w:cs="Calibri"/>
          <w:kern w:val="2"/>
          <w:sz w:val="24"/>
          <w:szCs w:val="24"/>
          <w14:ligatures w14:val="standardContextual"/>
        </w:rPr>
        <w:t>·</w:t>
      </w:r>
      <w:r w:rsidR="00FB0334">
        <w:rPr>
          <w:rFonts w:ascii="Calibri" w:eastAsia="Calibri" w:hAnsi="Calibri" w:cs="Times New Roman"/>
          <w:kern w:val="2"/>
          <w:sz w:val="24"/>
          <w:szCs w:val="24"/>
          <w14:ligatures w14:val="standardContextual"/>
        </w:rPr>
        <w:t>rok)</w:t>
      </w:r>
      <w:r w:rsidRPr="007E265F">
        <w:rPr>
          <w:rFonts w:ascii="Calibri" w:eastAsia="Calibri" w:hAnsi="Calibri" w:cs="Times New Roman"/>
          <w:kern w:val="2"/>
          <w:sz w:val="24"/>
          <w:szCs w:val="24"/>
          <w14:ligatures w14:val="standardContextual"/>
        </w:rPr>
        <w:t xml:space="preserve"> wynoszą</w:t>
      </w:r>
      <w:r w:rsidR="00201105">
        <w:rPr>
          <w:rFonts w:ascii="Calibri" w:eastAsia="Calibri" w:hAnsi="Calibri" w:cs="Times New Roman"/>
          <w:kern w:val="2"/>
          <w:sz w:val="24"/>
          <w:szCs w:val="24"/>
          <w14:ligatures w14:val="standardContextual"/>
        </w:rPr>
        <w:t xml:space="preserve"> (rys. 1)</w:t>
      </w:r>
      <w:r w:rsidRPr="007E265F">
        <w:rPr>
          <w:rFonts w:ascii="Calibri" w:eastAsia="Calibri" w:hAnsi="Calibri" w:cs="Times New Roman"/>
          <w:kern w:val="2"/>
          <w:sz w:val="24"/>
          <w:szCs w:val="24"/>
          <w14:ligatures w14:val="standardContextual"/>
        </w:rPr>
        <w:t>:</w:t>
      </w:r>
    </w:p>
    <w:p w14:paraId="73034675" w14:textId="132C1723" w:rsidR="007E265F" w:rsidRPr="007E265F" w:rsidRDefault="007E265F" w:rsidP="007E265F">
      <w:pPr>
        <w:numPr>
          <w:ilvl w:val="0"/>
          <w:numId w:val="1"/>
        </w:numPr>
        <w:spacing w:line="276" w:lineRule="auto"/>
        <w:contextualSpacing/>
        <w:jc w:val="both"/>
        <w:rPr>
          <w:rFonts w:ascii="Calibri" w:eastAsia="Calibri" w:hAnsi="Calibri" w:cs="Times New Roman"/>
          <w:kern w:val="2"/>
          <w:sz w:val="24"/>
          <w:szCs w:val="24"/>
          <w14:ligatures w14:val="standardContextual"/>
        </w:rPr>
      </w:pPr>
      <w:r w:rsidRPr="007E265F">
        <w:rPr>
          <w:rFonts w:ascii="Calibri" w:eastAsia="Calibri" w:hAnsi="Calibri" w:cs="Times New Roman"/>
          <w:kern w:val="2"/>
          <w:sz w:val="24"/>
          <w:szCs w:val="24"/>
          <w14:ligatures w14:val="standardContextual"/>
        </w:rPr>
        <w:t>Kocioł elektryczny plus grzejniki (w taryfie G12w) – 12.</w:t>
      </w:r>
      <w:r w:rsidR="00EE5054">
        <w:rPr>
          <w:rFonts w:ascii="Calibri" w:eastAsia="Calibri" w:hAnsi="Calibri" w:cs="Times New Roman"/>
          <w:kern w:val="2"/>
          <w:sz w:val="24"/>
          <w:szCs w:val="24"/>
          <w14:ligatures w14:val="standardContextual"/>
        </w:rPr>
        <w:t>40</w:t>
      </w:r>
      <w:r w:rsidRPr="007E265F">
        <w:rPr>
          <w:rFonts w:ascii="Calibri" w:eastAsia="Calibri" w:hAnsi="Calibri" w:cs="Times New Roman"/>
          <w:kern w:val="2"/>
          <w:sz w:val="24"/>
          <w:szCs w:val="24"/>
          <w14:ligatures w14:val="standardContextual"/>
        </w:rPr>
        <w:t>0 zł</w:t>
      </w:r>
    </w:p>
    <w:p w14:paraId="5FB2EE50" w14:textId="77777777" w:rsidR="007E265F" w:rsidRPr="007E265F" w:rsidRDefault="007E265F" w:rsidP="007E265F">
      <w:pPr>
        <w:numPr>
          <w:ilvl w:val="0"/>
          <w:numId w:val="1"/>
        </w:numPr>
        <w:spacing w:line="276" w:lineRule="auto"/>
        <w:contextualSpacing/>
        <w:jc w:val="both"/>
        <w:rPr>
          <w:rFonts w:ascii="Calibri" w:eastAsia="Calibri" w:hAnsi="Calibri" w:cs="Times New Roman"/>
          <w:kern w:val="2"/>
          <w:sz w:val="24"/>
          <w:szCs w:val="24"/>
          <w14:ligatures w14:val="standardContextual"/>
        </w:rPr>
      </w:pPr>
      <w:r w:rsidRPr="007E265F">
        <w:rPr>
          <w:rFonts w:ascii="Calibri" w:eastAsia="Calibri" w:hAnsi="Calibri" w:cs="Times New Roman"/>
          <w:kern w:val="2"/>
          <w:sz w:val="24"/>
          <w:szCs w:val="24"/>
          <w14:ligatures w14:val="standardContextual"/>
        </w:rPr>
        <w:t>Kocioł kondensacyjny olejowy plus grzejniki – 8.720 zł</w:t>
      </w:r>
    </w:p>
    <w:p w14:paraId="6E6D5DFC" w14:textId="3F72ED36" w:rsidR="007E265F" w:rsidRPr="00EE5054" w:rsidRDefault="007E265F" w:rsidP="007E265F">
      <w:pPr>
        <w:numPr>
          <w:ilvl w:val="0"/>
          <w:numId w:val="1"/>
        </w:numPr>
        <w:spacing w:line="276" w:lineRule="auto"/>
        <w:contextualSpacing/>
        <w:jc w:val="both"/>
        <w:rPr>
          <w:rFonts w:ascii="Calibri" w:eastAsia="Calibri" w:hAnsi="Calibri" w:cs="Times New Roman"/>
          <w:kern w:val="2"/>
          <w:sz w:val="24"/>
          <w:szCs w:val="24"/>
          <w14:ligatures w14:val="standardContextual"/>
        </w:rPr>
      </w:pPr>
      <w:r w:rsidRPr="007E265F">
        <w:rPr>
          <w:rFonts w:ascii="Calibri" w:eastAsia="Calibri" w:hAnsi="Calibri" w:cs="Times New Roman"/>
          <w:kern w:val="2"/>
          <w:sz w:val="24"/>
          <w:szCs w:val="24"/>
          <w14:ligatures w14:val="standardContextual"/>
        </w:rPr>
        <w:t>Kocioł kondensacyj</w:t>
      </w:r>
      <w:r w:rsidR="00EE5054">
        <w:rPr>
          <w:rFonts w:ascii="Calibri" w:eastAsia="Calibri" w:hAnsi="Calibri" w:cs="Times New Roman"/>
          <w:kern w:val="2"/>
          <w:sz w:val="24"/>
          <w:szCs w:val="24"/>
          <w14:ligatures w14:val="standardContextual"/>
        </w:rPr>
        <w:t xml:space="preserve">ny gaz ziemny plus grzejniki </w:t>
      </w:r>
      <w:r w:rsidR="00EE5054" w:rsidRPr="00EE5054">
        <w:rPr>
          <w:rFonts w:ascii="Calibri" w:eastAsia="Calibri" w:hAnsi="Calibri" w:cs="Times New Roman"/>
          <w:kern w:val="2"/>
          <w:sz w:val="24"/>
          <w:szCs w:val="24"/>
          <w14:ligatures w14:val="standardContextual"/>
        </w:rPr>
        <w:t>– 7</w:t>
      </w:r>
      <w:r w:rsidRPr="00EE5054">
        <w:rPr>
          <w:rFonts w:ascii="Calibri" w:eastAsia="Calibri" w:hAnsi="Calibri" w:cs="Times New Roman"/>
          <w:kern w:val="2"/>
          <w:sz w:val="24"/>
          <w:szCs w:val="24"/>
          <w14:ligatures w14:val="standardContextual"/>
        </w:rPr>
        <w:t>.</w:t>
      </w:r>
      <w:r w:rsidR="00EE5054" w:rsidRPr="00EE5054">
        <w:rPr>
          <w:rFonts w:ascii="Calibri" w:eastAsia="Calibri" w:hAnsi="Calibri" w:cs="Times New Roman"/>
          <w:kern w:val="2"/>
          <w:sz w:val="24"/>
          <w:szCs w:val="24"/>
          <w14:ligatures w14:val="standardContextual"/>
        </w:rPr>
        <w:t>200</w:t>
      </w:r>
      <w:r w:rsidRPr="00EE5054">
        <w:rPr>
          <w:rFonts w:ascii="Calibri" w:eastAsia="Calibri" w:hAnsi="Calibri" w:cs="Times New Roman"/>
          <w:kern w:val="2"/>
          <w:sz w:val="24"/>
          <w:szCs w:val="24"/>
          <w14:ligatures w14:val="standardContextual"/>
        </w:rPr>
        <w:t xml:space="preserve"> zł</w:t>
      </w:r>
    </w:p>
    <w:p w14:paraId="74BB6E1A" w14:textId="77777777" w:rsidR="007E265F" w:rsidRPr="007E265F" w:rsidRDefault="007E265F" w:rsidP="007E265F">
      <w:pPr>
        <w:numPr>
          <w:ilvl w:val="0"/>
          <w:numId w:val="1"/>
        </w:numPr>
        <w:spacing w:line="276" w:lineRule="auto"/>
        <w:contextualSpacing/>
        <w:jc w:val="both"/>
        <w:rPr>
          <w:rFonts w:ascii="Calibri" w:eastAsia="Calibri" w:hAnsi="Calibri" w:cs="Times New Roman"/>
          <w:kern w:val="2"/>
          <w:sz w:val="24"/>
          <w:szCs w:val="24"/>
          <w14:ligatures w14:val="standardContextual"/>
        </w:rPr>
      </w:pPr>
      <w:r w:rsidRPr="007E265F">
        <w:rPr>
          <w:rFonts w:ascii="Calibri" w:eastAsia="Calibri" w:hAnsi="Calibri" w:cs="Times New Roman"/>
          <w:kern w:val="2"/>
          <w:sz w:val="24"/>
          <w:szCs w:val="24"/>
          <w14:ligatures w14:val="standardContextual"/>
        </w:rPr>
        <w:t>Kocioł kondensacyjny gaz ziemny plus ogrzewanie podłogowe – 6.970 zł</w:t>
      </w:r>
    </w:p>
    <w:p w14:paraId="557BC877" w14:textId="77777777" w:rsidR="007E265F" w:rsidRPr="00EE5054" w:rsidRDefault="007E265F" w:rsidP="007E265F">
      <w:pPr>
        <w:numPr>
          <w:ilvl w:val="0"/>
          <w:numId w:val="1"/>
        </w:numPr>
        <w:spacing w:line="276" w:lineRule="auto"/>
        <w:contextualSpacing/>
        <w:jc w:val="both"/>
        <w:rPr>
          <w:rFonts w:ascii="Calibri" w:eastAsia="Calibri" w:hAnsi="Calibri" w:cs="Times New Roman"/>
          <w:kern w:val="2"/>
          <w:sz w:val="24"/>
          <w:szCs w:val="24"/>
          <w14:ligatures w14:val="standardContextual"/>
        </w:rPr>
      </w:pPr>
      <w:r w:rsidRPr="007E265F">
        <w:rPr>
          <w:rFonts w:ascii="Calibri" w:eastAsia="Calibri" w:hAnsi="Calibri" w:cs="Times New Roman"/>
          <w:kern w:val="2"/>
          <w:sz w:val="24"/>
          <w:szCs w:val="24"/>
          <w14:ligatures w14:val="standardContextual"/>
        </w:rPr>
        <w:t xml:space="preserve">Kocioł kondensacyjny gaz propan plus grzejniki – </w:t>
      </w:r>
      <w:r w:rsidRPr="00EE5054">
        <w:rPr>
          <w:rFonts w:ascii="Calibri" w:eastAsia="Calibri" w:hAnsi="Calibri" w:cs="Times New Roman"/>
          <w:kern w:val="2"/>
          <w:sz w:val="24"/>
          <w:szCs w:val="24"/>
          <w14:ligatures w14:val="standardContextual"/>
        </w:rPr>
        <w:t>6.690 zł</w:t>
      </w:r>
    </w:p>
    <w:p w14:paraId="38FA6BD3" w14:textId="77777777" w:rsidR="007E265F" w:rsidRPr="007E265F" w:rsidRDefault="007E265F" w:rsidP="007E265F">
      <w:pPr>
        <w:numPr>
          <w:ilvl w:val="0"/>
          <w:numId w:val="1"/>
        </w:numPr>
        <w:spacing w:line="276" w:lineRule="auto"/>
        <w:contextualSpacing/>
        <w:jc w:val="both"/>
        <w:rPr>
          <w:rFonts w:ascii="Calibri" w:eastAsia="Calibri" w:hAnsi="Calibri" w:cs="Times New Roman"/>
          <w:kern w:val="2"/>
          <w:sz w:val="24"/>
          <w:szCs w:val="24"/>
          <w14:ligatures w14:val="standardContextual"/>
        </w:rPr>
      </w:pPr>
      <w:r w:rsidRPr="007E265F">
        <w:rPr>
          <w:rFonts w:ascii="Calibri" w:eastAsia="Calibri" w:hAnsi="Calibri" w:cs="Times New Roman"/>
          <w:kern w:val="2"/>
          <w:sz w:val="24"/>
          <w:szCs w:val="24"/>
          <w14:ligatures w14:val="standardContextual"/>
        </w:rPr>
        <w:t>Kocioł węglowy plus grzejniki – 4.570-5.970 zł (w zależności od sprawności kotła)</w:t>
      </w:r>
    </w:p>
    <w:p w14:paraId="7A075CF5" w14:textId="77777777" w:rsidR="007E265F" w:rsidRDefault="007E265F" w:rsidP="007E265F">
      <w:pPr>
        <w:numPr>
          <w:ilvl w:val="0"/>
          <w:numId w:val="1"/>
        </w:numPr>
        <w:spacing w:line="276" w:lineRule="auto"/>
        <w:contextualSpacing/>
        <w:jc w:val="both"/>
        <w:rPr>
          <w:rFonts w:ascii="Calibri" w:eastAsia="Calibri" w:hAnsi="Calibri" w:cs="Times New Roman"/>
          <w:kern w:val="2"/>
          <w:sz w:val="24"/>
          <w:szCs w:val="24"/>
          <w14:ligatures w14:val="standardContextual"/>
        </w:rPr>
      </w:pPr>
      <w:r w:rsidRPr="007E265F">
        <w:rPr>
          <w:rFonts w:ascii="Calibri" w:eastAsia="Calibri" w:hAnsi="Calibri" w:cs="Times New Roman"/>
          <w:kern w:val="2"/>
          <w:sz w:val="24"/>
          <w:szCs w:val="24"/>
          <w14:ligatures w14:val="standardContextual"/>
        </w:rPr>
        <w:t>Kocioł na kawałki drewna plus grzejniki – 4.560-5.960 zł</w:t>
      </w:r>
    </w:p>
    <w:p w14:paraId="67CB2731" w14:textId="77777777" w:rsidR="00D72AC5" w:rsidRPr="007E265F" w:rsidRDefault="00D72AC5" w:rsidP="00D72AC5">
      <w:pPr>
        <w:numPr>
          <w:ilvl w:val="0"/>
          <w:numId w:val="1"/>
        </w:numPr>
        <w:spacing w:line="276" w:lineRule="auto"/>
        <w:contextualSpacing/>
        <w:jc w:val="both"/>
        <w:rPr>
          <w:rFonts w:ascii="Calibri" w:eastAsia="Calibri" w:hAnsi="Calibri" w:cs="Times New Roman"/>
          <w:kern w:val="2"/>
          <w:sz w:val="24"/>
          <w:szCs w:val="24"/>
          <w14:ligatures w14:val="standardContextual"/>
        </w:rPr>
      </w:pPr>
      <w:r w:rsidRPr="007E265F">
        <w:rPr>
          <w:rFonts w:ascii="Calibri" w:eastAsia="Calibri" w:hAnsi="Calibri" w:cs="Times New Roman"/>
          <w:kern w:val="2"/>
          <w:sz w:val="24"/>
          <w:szCs w:val="24"/>
          <w14:ligatures w14:val="standardContextual"/>
        </w:rPr>
        <w:t xml:space="preserve">Kocioł na </w:t>
      </w:r>
      <w:proofErr w:type="spellStart"/>
      <w:r w:rsidRPr="007E265F">
        <w:rPr>
          <w:rFonts w:ascii="Calibri" w:eastAsia="Calibri" w:hAnsi="Calibri" w:cs="Times New Roman"/>
          <w:kern w:val="2"/>
          <w:sz w:val="24"/>
          <w:szCs w:val="24"/>
          <w14:ligatures w14:val="standardContextual"/>
        </w:rPr>
        <w:t>pellet</w:t>
      </w:r>
      <w:proofErr w:type="spellEnd"/>
      <w:r w:rsidRPr="007E265F">
        <w:rPr>
          <w:rFonts w:ascii="Calibri" w:eastAsia="Calibri" w:hAnsi="Calibri" w:cs="Times New Roman"/>
          <w:kern w:val="2"/>
          <w:sz w:val="24"/>
          <w:szCs w:val="24"/>
          <w14:ligatures w14:val="standardContextual"/>
        </w:rPr>
        <w:t xml:space="preserve"> drzewny plus grzejniki – 5.500 zł</w:t>
      </w:r>
    </w:p>
    <w:p w14:paraId="0D42DE2B" w14:textId="77777777" w:rsidR="00D72AC5" w:rsidRDefault="00D72AC5" w:rsidP="007F16F7">
      <w:pPr>
        <w:spacing w:line="276" w:lineRule="auto"/>
        <w:contextualSpacing/>
        <w:jc w:val="both"/>
        <w:rPr>
          <w:rFonts w:ascii="Calibri" w:eastAsia="Calibri" w:hAnsi="Calibri" w:cs="Times New Roman"/>
          <w:kern w:val="2"/>
          <w:sz w:val="24"/>
          <w:szCs w:val="24"/>
          <w14:ligatures w14:val="standardContextual"/>
        </w:rPr>
      </w:pPr>
    </w:p>
    <w:p w14:paraId="4B6F9AEF" w14:textId="7F60E873" w:rsidR="00D72AC5" w:rsidRPr="007E265F" w:rsidRDefault="00D72AC5" w:rsidP="00D72AC5">
      <w:pPr>
        <w:numPr>
          <w:ilvl w:val="0"/>
          <w:numId w:val="1"/>
        </w:numPr>
        <w:spacing w:line="276" w:lineRule="auto"/>
        <w:contextualSpacing/>
        <w:jc w:val="both"/>
        <w:rPr>
          <w:rFonts w:ascii="Calibri" w:eastAsia="Calibri" w:hAnsi="Calibri" w:cs="Times New Roman"/>
          <w:kern w:val="2"/>
          <w:sz w:val="24"/>
          <w:szCs w:val="24"/>
          <w14:ligatures w14:val="standardContextual"/>
        </w:rPr>
      </w:pPr>
      <w:r w:rsidRPr="007E265F">
        <w:rPr>
          <w:rFonts w:ascii="Calibri" w:eastAsia="Calibri" w:hAnsi="Calibri" w:cs="Times New Roman"/>
          <w:kern w:val="2"/>
          <w:sz w:val="24"/>
          <w:szCs w:val="24"/>
          <w14:ligatures w14:val="standardContextual"/>
        </w:rPr>
        <w:t>Pompa ciepła typu powietrze/woda plus grzejniki (w taryfie G12w) – 5.0</w:t>
      </w:r>
      <w:r w:rsidR="00EE5054">
        <w:rPr>
          <w:rFonts w:ascii="Calibri" w:eastAsia="Calibri" w:hAnsi="Calibri" w:cs="Times New Roman"/>
          <w:kern w:val="2"/>
          <w:sz w:val="24"/>
          <w:szCs w:val="24"/>
          <w14:ligatures w14:val="standardContextual"/>
        </w:rPr>
        <w:t>90</w:t>
      </w:r>
      <w:r w:rsidRPr="007E265F">
        <w:rPr>
          <w:rFonts w:ascii="Calibri" w:eastAsia="Calibri" w:hAnsi="Calibri" w:cs="Times New Roman"/>
          <w:kern w:val="2"/>
          <w:sz w:val="24"/>
          <w:szCs w:val="24"/>
          <w14:ligatures w14:val="standardContextual"/>
        </w:rPr>
        <w:t xml:space="preserve"> zł</w:t>
      </w:r>
    </w:p>
    <w:p w14:paraId="07862502" w14:textId="6005AC30" w:rsidR="007E265F" w:rsidRPr="007E265F" w:rsidRDefault="007E265F" w:rsidP="007E265F">
      <w:pPr>
        <w:numPr>
          <w:ilvl w:val="0"/>
          <w:numId w:val="1"/>
        </w:numPr>
        <w:spacing w:line="276" w:lineRule="auto"/>
        <w:contextualSpacing/>
        <w:jc w:val="both"/>
        <w:rPr>
          <w:rFonts w:ascii="Calibri" w:eastAsia="Calibri" w:hAnsi="Calibri" w:cs="Times New Roman"/>
          <w:kern w:val="2"/>
          <w:sz w:val="24"/>
          <w:szCs w:val="24"/>
          <w14:ligatures w14:val="standardContextual"/>
        </w:rPr>
      </w:pPr>
      <w:r w:rsidRPr="007E265F">
        <w:rPr>
          <w:rFonts w:ascii="Calibri" w:eastAsia="Calibri" w:hAnsi="Calibri" w:cs="Times New Roman"/>
          <w:kern w:val="2"/>
          <w:sz w:val="24"/>
          <w:szCs w:val="24"/>
          <w14:ligatures w14:val="standardContextual"/>
        </w:rPr>
        <w:t>Pompa ciepła typu solanka/woda plus grzejniki (w taryfie G12w) – 4.</w:t>
      </w:r>
      <w:r w:rsidR="00EE5054">
        <w:rPr>
          <w:rFonts w:ascii="Calibri" w:eastAsia="Calibri" w:hAnsi="Calibri" w:cs="Times New Roman"/>
          <w:kern w:val="2"/>
          <w:sz w:val="24"/>
          <w:szCs w:val="24"/>
          <w14:ligatures w14:val="standardContextual"/>
        </w:rPr>
        <w:t>29</w:t>
      </w:r>
      <w:r w:rsidRPr="007E265F">
        <w:rPr>
          <w:rFonts w:ascii="Calibri" w:eastAsia="Calibri" w:hAnsi="Calibri" w:cs="Times New Roman"/>
          <w:kern w:val="2"/>
          <w:sz w:val="24"/>
          <w:szCs w:val="24"/>
          <w14:ligatures w14:val="standardContextual"/>
        </w:rPr>
        <w:t>0 zł</w:t>
      </w:r>
    </w:p>
    <w:p w14:paraId="404676E6" w14:textId="579350DF" w:rsidR="007E265F" w:rsidRPr="007E265F" w:rsidRDefault="007E265F" w:rsidP="007E265F">
      <w:pPr>
        <w:numPr>
          <w:ilvl w:val="0"/>
          <w:numId w:val="1"/>
        </w:numPr>
        <w:spacing w:line="276" w:lineRule="auto"/>
        <w:contextualSpacing/>
        <w:jc w:val="both"/>
        <w:rPr>
          <w:rFonts w:ascii="Calibri" w:eastAsia="Calibri" w:hAnsi="Calibri" w:cs="Times New Roman"/>
          <w:kern w:val="2"/>
          <w:sz w:val="24"/>
          <w:szCs w:val="24"/>
          <w14:ligatures w14:val="standardContextual"/>
        </w:rPr>
      </w:pPr>
      <w:r w:rsidRPr="007E265F">
        <w:rPr>
          <w:rFonts w:ascii="Calibri" w:eastAsia="Calibri" w:hAnsi="Calibri" w:cs="Times New Roman"/>
          <w:kern w:val="2"/>
          <w:sz w:val="24"/>
          <w:szCs w:val="24"/>
          <w14:ligatures w14:val="standardContextual"/>
        </w:rPr>
        <w:t>Pompa ciepła typu powietrze/woda plus ogrzewanie podłogowe (w taryfie G12w) – 4.0</w:t>
      </w:r>
      <w:r w:rsidR="00EE5054">
        <w:rPr>
          <w:rFonts w:ascii="Calibri" w:eastAsia="Calibri" w:hAnsi="Calibri" w:cs="Times New Roman"/>
          <w:kern w:val="2"/>
          <w:sz w:val="24"/>
          <w:szCs w:val="24"/>
          <w14:ligatures w14:val="standardContextual"/>
        </w:rPr>
        <w:t>3</w:t>
      </w:r>
      <w:r w:rsidRPr="007E265F">
        <w:rPr>
          <w:rFonts w:ascii="Calibri" w:eastAsia="Calibri" w:hAnsi="Calibri" w:cs="Times New Roman"/>
          <w:kern w:val="2"/>
          <w:sz w:val="24"/>
          <w:szCs w:val="24"/>
          <w14:ligatures w14:val="standardContextual"/>
        </w:rPr>
        <w:t>0 zł</w:t>
      </w:r>
    </w:p>
    <w:p w14:paraId="6A4C1FBB" w14:textId="0BC33006" w:rsidR="007E265F" w:rsidRDefault="007E265F" w:rsidP="007E265F">
      <w:pPr>
        <w:numPr>
          <w:ilvl w:val="0"/>
          <w:numId w:val="1"/>
        </w:numPr>
        <w:spacing w:line="276" w:lineRule="auto"/>
        <w:contextualSpacing/>
        <w:jc w:val="both"/>
        <w:rPr>
          <w:rFonts w:ascii="Calibri" w:eastAsia="Calibri" w:hAnsi="Calibri" w:cs="Times New Roman"/>
          <w:kern w:val="2"/>
          <w:sz w:val="24"/>
          <w:szCs w:val="24"/>
          <w14:ligatures w14:val="standardContextual"/>
        </w:rPr>
      </w:pPr>
      <w:r w:rsidRPr="007E265F">
        <w:rPr>
          <w:rFonts w:ascii="Calibri" w:eastAsia="Calibri" w:hAnsi="Calibri" w:cs="Times New Roman"/>
          <w:kern w:val="2"/>
          <w:sz w:val="24"/>
          <w:szCs w:val="24"/>
          <w14:ligatures w14:val="standardContextual"/>
        </w:rPr>
        <w:t>Pompa ciepła typu solanka/woda plus ogrzewanie podłogowe (w taryfie G12w) – 3.4</w:t>
      </w:r>
      <w:r w:rsidR="00EE5054">
        <w:rPr>
          <w:rFonts w:ascii="Calibri" w:eastAsia="Calibri" w:hAnsi="Calibri" w:cs="Times New Roman"/>
          <w:kern w:val="2"/>
          <w:sz w:val="24"/>
          <w:szCs w:val="24"/>
          <w14:ligatures w14:val="standardContextual"/>
        </w:rPr>
        <w:t>2</w:t>
      </w:r>
      <w:r w:rsidRPr="007E265F">
        <w:rPr>
          <w:rFonts w:ascii="Calibri" w:eastAsia="Calibri" w:hAnsi="Calibri" w:cs="Times New Roman"/>
          <w:kern w:val="2"/>
          <w:sz w:val="24"/>
          <w:szCs w:val="24"/>
          <w14:ligatures w14:val="standardContextual"/>
        </w:rPr>
        <w:t>0 zł</w:t>
      </w:r>
    </w:p>
    <w:p w14:paraId="185533FF" w14:textId="32C0174A" w:rsidR="000100D4" w:rsidRPr="000100D4" w:rsidRDefault="000D629F" w:rsidP="000100D4">
      <w:pPr>
        <w:spacing w:before="100" w:beforeAutospacing="1" w:after="100" w:afterAutospacing="1" w:line="240" w:lineRule="auto"/>
        <w:rPr>
          <w:rFonts w:ascii="Times New Roman" w:eastAsia="Times New Roman" w:hAnsi="Times New Roman" w:cs="Times New Roman"/>
          <w:sz w:val="24"/>
          <w:szCs w:val="24"/>
          <w:lang w:eastAsia="pl-PL"/>
        </w:rPr>
      </w:pPr>
      <w:r w:rsidRPr="000D629F">
        <w:rPr>
          <w:rFonts w:ascii="Calibri" w:eastAsia="Calibri" w:hAnsi="Calibri" w:cs="Times New Roman"/>
          <w:noProof/>
          <w:kern w:val="2"/>
          <w:sz w:val="24"/>
          <w:szCs w:val="24"/>
          <w:lang w:eastAsia="pl-PL"/>
          <w14:ligatures w14:val="standardContextual"/>
        </w:rPr>
        <w:drawing>
          <wp:inline distT="0" distB="0" distL="0" distR="0" wp14:anchorId="0E4A4E93" wp14:editId="3F015112">
            <wp:extent cx="6237230" cy="3114675"/>
            <wp:effectExtent l="0" t="0" r="0" b="0"/>
            <wp:docPr id="2" name="Obraz 2" descr="C:\Users\Jolanta\Desktop\04.12.2024_PORT PC — kopia\Rys.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Jolanta\Desktop\04.12.2024_PORT PC — kopia\Rys. 2.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6369237" cy="3180595"/>
                    </a:xfrm>
                    <a:prstGeom prst="rect">
                      <a:avLst/>
                    </a:prstGeom>
                    <a:noFill/>
                    <a:ln>
                      <a:noFill/>
                    </a:ln>
                  </pic:spPr>
                </pic:pic>
              </a:graphicData>
            </a:graphic>
          </wp:inline>
        </w:drawing>
      </w:r>
    </w:p>
    <w:p w14:paraId="1A210C18" w14:textId="75CF8AC2" w:rsidR="000D629F" w:rsidRPr="000100D4" w:rsidRDefault="000100D4" w:rsidP="000D629F">
      <w:r w:rsidRPr="000100D4">
        <w:t xml:space="preserve">Rys. </w:t>
      </w:r>
      <w:r w:rsidR="000D629F">
        <w:t>1</w:t>
      </w:r>
      <w:r w:rsidR="000D629F" w:rsidRPr="000100D4">
        <w:t xml:space="preserve"> Koszty ogrzewania typowych budynków jednorodzinnych – IV kwartał 2024. Istniejące budynki – standard budynku po kompleksowej termomodernizacji z programu „Czyste Powietrze”; źródło POBE</w:t>
      </w:r>
    </w:p>
    <w:p w14:paraId="056A4265" w14:textId="115F1243" w:rsidR="007E265F" w:rsidRDefault="007E265F" w:rsidP="007E265F">
      <w:pPr>
        <w:spacing w:line="276" w:lineRule="auto"/>
        <w:jc w:val="both"/>
        <w:rPr>
          <w:rFonts w:ascii="Calibri" w:eastAsia="Calibri" w:hAnsi="Calibri" w:cs="Times New Roman"/>
          <w:kern w:val="2"/>
          <w:sz w:val="24"/>
          <w:szCs w:val="24"/>
          <w14:ligatures w14:val="standardContextual"/>
        </w:rPr>
      </w:pPr>
      <w:r w:rsidRPr="007E265F">
        <w:rPr>
          <w:rFonts w:ascii="Calibri" w:eastAsia="Calibri" w:hAnsi="Calibri" w:cs="Times New Roman"/>
          <w:kern w:val="2"/>
          <w:sz w:val="24"/>
          <w:szCs w:val="24"/>
          <w14:ligatures w14:val="standardContextual"/>
        </w:rPr>
        <w:t xml:space="preserve">W porównaniu do danych z III kwartału 2024 r., koszty ogrzewania nie spadły w żadnej kategorii. W IV kwartale wykorzystanie pomp ciepła z ogrzewaniem podłogowym jest tańsze </w:t>
      </w:r>
      <w:r w:rsidRPr="007E265F">
        <w:rPr>
          <w:rFonts w:ascii="Calibri" w:eastAsia="Calibri" w:hAnsi="Calibri" w:cs="Times New Roman"/>
          <w:kern w:val="2"/>
          <w:sz w:val="24"/>
          <w:szCs w:val="24"/>
          <w14:ligatures w14:val="standardContextual"/>
        </w:rPr>
        <w:lastRenderedPageBreak/>
        <w:t xml:space="preserve">do około 50% w stosunku do kotłów na gaz ziemny z ogrzewaniem podłogowym. </w:t>
      </w:r>
      <w:r w:rsidR="00D72AC5">
        <w:rPr>
          <w:rFonts w:ascii="Calibri" w:eastAsia="Calibri" w:hAnsi="Calibri" w:cs="Times New Roman"/>
          <w:kern w:val="2"/>
          <w:sz w:val="24"/>
          <w:szCs w:val="24"/>
          <w14:ligatures w14:val="standardContextual"/>
        </w:rPr>
        <w:t>Ogrzewanie paliwami stałymi nieznacznie zdrożało</w:t>
      </w:r>
      <w:r w:rsidRPr="007E265F">
        <w:rPr>
          <w:rFonts w:ascii="Calibri" w:eastAsia="Calibri" w:hAnsi="Calibri" w:cs="Times New Roman"/>
          <w:kern w:val="2"/>
          <w:sz w:val="24"/>
          <w:szCs w:val="24"/>
          <w14:ligatures w14:val="standardContextual"/>
        </w:rPr>
        <w:t xml:space="preserve">. Jeśli porówna się koszty ogrzewania kotłami na </w:t>
      </w:r>
      <w:proofErr w:type="spellStart"/>
      <w:r w:rsidRPr="007E265F">
        <w:rPr>
          <w:rFonts w:ascii="Calibri" w:eastAsia="Calibri" w:hAnsi="Calibri" w:cs="Times New Roman"/>
          <w:kern w:val="2"/>
          <w:sz w:val="24"/>
          <w:szCs w:val="24"/>
          <w14:ligatures w14:val="standardContextual"/>
        </w:rPr>
        <w:t>pellet</w:t>
      </w:r>
      <w:proofErr w:type="spellEnd"/>
      <w:r w:rsidRPr="007E265F">
        <w:rPr>
          <w:rFonts w:ascii="Calibri" w:eastAsia="Calibri" w:hAnsi="Calibri" w:cs="Times New Roman"/>
          <w:kern w:val="2"/>
          <w:sz w:val="24"/>
          <w:szCs w:val="24"/>
          <w14:ligatures w14:val="standardContextual"/>
        </w:rPr>
        <w:t xml:space="preserve"> z grzejnikami oraz pomp ciepła z grzejnikami bardziej konkurencyjne cenowo są te drugie.</w:t>
      </w:r>
    </w:p>
    <w:p w14:paraId="63B6EB91" w14:textId="5A4EBB08" w:rsidR="008D70DF" w:rsidRDefault="008D70DF" w:rsidP="007E265F">
      <w:pPr>
        <w:spacing w:line="276" w:lineRule="auto"/>
        <w:jc w:val="both"/>
        <w:rPr>
          <w:rFonts w:ascii="Calibri" w:eastAsia="Calibri" w:hAnsi="Calibri" w:cs="Times New Roman"/>
          <w:kern w:val="2"/>
          <w:sz w:val="24"/>
          <w:szCs w:val="24"/>
          <w14:ligatures w14:val="standardContextual"/>
        </w:rPr>
      </w:pPr>
      <w:r>
        <w:rPr>
          <w:rFonts w:ascii="Calibri" w:eastAsia="Calibri" w:hAnsi="Calibri" w:cs="Times New Roman"/>
          <w:kern w:val="2"/>
          <w:sz w:val="24"/>
          <w:szCs w:val="24"/>
          <w14:ligatures w14:val="standardContextual"/>
        </w:rPr>
        <w:t xml:space="preserve">Warto zaznaczyć, że nasz przykład dotyczy starszego budynku, który w zakresie zapotrzebowania na energię użytkową </w:t>
      </w:r>
      <w:r w:rsidR="00AF27AD">
        <w:rPr>
          <w:rFonts w:ascii="Calibri" w:eastAsia="Calibri" w:hAnsi="Calibri" w:cs="Times New Roman"/>
          <w:kern w:val="2"/>
          <w:sz w:val="24"/>
          <w:szCs w:val="24"/>
          <w14:ligatures w14:val="standardContextual"/>
        </w:rPr>
        <w:t xml:space="preserve">(EU) </w:t>
      </w:r>
      <w:r>
        <w:rPr>
          <w:rFonts w:ascii="Calibri" w:eastAsia="Calibri" w:hAnsi="Calibri" w:cs="Times New Roman"/>
          <w:kern w:val="2"/>
          <w:sz w:val="24"/>
          <w:szCs w:val="24"/>
          <w14:ligatures w14:val="standardContextual"/>
        </w:rPr>
        <w:t xml:space="preserve">do ogrzewania spełnia wymogi Warunków Technicznych z 2017 r., a nie wyższe, obowiązujące obecnie dla nowych budynków. </w:t>
      </w:r>
      <w:r w:rsidR="008304F5">
        <w:rPr>
          <w:rFonts w:ascii="Calibri" w:eastAsia="Calibri" w:hAnsi="Calibri" w:cs="Times New Roman"/>
          <w:kern w:val="2"/>
          <w:sz w:val="24"/>
          <w:szCs w:val="24"/>
          <w14:ligatures w14:val="standardContextual"/>
        </w:rPr>
        <w:t>S</w:t>
      </w:r>
      <w:r>
        <w:rPr>
          <w:rFonts w:ascii="Calibri" w:eastAsia="Calibri" w:hAnsi="Calibri" w:cs="Times New Roman"/>
          <w:kern w:val="2"/>
          <w:sz w:val="24"/>
          <w:szCs w:val="24"/>
          <w14:ligatures w14:val="standardContextual"/>
        </w:rPr>
        <w:t xml:space="preserve">tandard </w:t>
      </w:r>
      <w:r w:rsidR="008304F5">
        <w:rPr>
          <w:rFonts w:ascii="Calibri" w:eastAsia="Calibri" w:hAnsi="Calibri" w:cs="Times New Roman"/>
          <w:kern w:val="2"/>
          <w:sz w:val="24"/>
          <w:szCs w:val="24"/>
          <w14:ligatures w14:val="standardContextual"/>
        </w:rPr>
        <w:t xml:space="preserve">ten </w:t>
      </w:r>
      <w:r>
        <w:rPr>
          <w:rFonts w:ascii="Calibri" w:eastAsia="Calibri" w:hAnsi="Calibri" w:cs="Times New Roman"/>
          <w:kern w:val="2"/>
          <w:sz w:val="24"/>
          <w:szCs w:val="24"/>
          <w14:ligatures w14:val="standardContextual"/>
        </w:rPr>
        <w:t xml:space="preserve">może również osiągnąć kilkudziesięcioletni dom, który poddano termomodernizacji do poziomu wskazanego w programie „Czyste Powietrze”. </w:t>
      </w:r>
      <w:r w:rsidR="008304F5">
        <w:rPr>
          <w:rFonts w:ascii="Calibri" w:eastAsia="Calibri" w:hAnsi="Calibri" w:cs="Times New Roman"/>
          <w:kern w:val="2"/>
          <w:sz w:val="24"/>
          <w:szCs w:val="24"/>
          <w14:ligatures w14:val="standardContextual"/>
        </w:rPr>
        <w:t>N</w:t>
      </w:r>
      <w:r w:rsidR="007B549A">
        <w:rPr>
          <w:rFonts w:ascii="Calibri" w:eastAsia="Calibri" w:hAnsi="Calibri" w:cs="Times New Roman"/>
          <w:kern w:val="2"/>
          <w:sz w:val="24"/>
          <w:szCs w:val="24"/>
          <w14:ligatures w14:val="standardContextual"/>
        </w:rPr>
        <w:t>a ile opłacaln</w:t>
      </w:r>
      <w:r w:rsidR="00201105">
        <w:rPr>
          <w:rFonts w:ascii="Calibri" w:eastAsia="Calibri" w:hAnsi="Calibri" w:cs="Times New Roman"/>
          <w:kern w:val="2"/>
          <w:sz w:val="24"/>
          <w:szCs w:val="24"/>
          <w14:ligatures w14:val="standardContextual"/>
        </w:rPr>
        <w:t>a jest</w:t>
      </w:r>
      <w:r w:rsidR="007B549A">
        <w:rPr>
          <w:rFonts w:ascii="Calibri" w:eastAsia="Calibri" w:hAnsi="Calibri" w:cs="Times New Roman"/>
          <w:kern w:val="2"/>
          <w:sz w:val="24"/>
          <w:szCs w:val="24"/>
          <w14:ligatures w14:val="standardContextual"/>
        </w:rPr>
        <w:t xml:space="preserve"> </w:t>
      </w:r>
      <w:r w:rsidR="008304F5">
        <w:rPr>
          <w:rFonts w:ascii="Calibri" w:eastAsia="Calibri" w:hAnsi="Calibri" w:cs="Times New Roman"/>
          <w:kern w:val="2"/>
          <w:sz w:val="24"/>
          <w:szCs w:val="24"/>
          <w14:ligatures w14:val="standardContextual"/>
        </w:rPr>
        <w:t xml:space="preserve">taka </w:t>
      </w:r>
      <w:r w:rsidR="007B549A">
        <w:rPr>
          <w:rFonts w:ascii="Calibri" w:eastAsia="Calibri" w:hAnsi="Calibri" w:cs="Times New Roman"/>
          <w:kern w:val="2"/>
          <w:sz w:val="24"/>
          <w:szCs w:val="24"/>
          <w14:ligatures w14:val="standardContextual"/>
        </w:rPr>
        <w:t>termomodernizac</w:t>
      </w:r>
      <w:r w:rsidR="00201105">
        <w:rPr>
          <w:rFonts w:ascii="Calibri" w:eastAsia="Calibri" w:hAnsi="Calibri" w:cs="Times New Roman"/>
          <w:kern w:val="2"/>
          <w:sz w:val="24"/>
          <w:szCs w:val="24"/>
          <w14:ligatures w14:val="standardContextual"/>
        </w:rPr>
        <w:t>ja</w:t>
      </w:r>
      <w:r w:rsidR="007B549A">
        <w:rPr>
          <w:rFonts w:ascii="Calibri" w:eastAsia="Calibri" w:hAnsi="Calibri" w:cs="Times New Roman"/>
          <w:kern w:val="2"/>
          <w:sz w:val="24"/>
          <w:szCs w:val="24"/>
          <w14:ligatures w14:val="standardContextual"/>
        </w:rPr>
        <w:t xml:space="preserve"> pokazuje rys. 2</w:t>
      </w:r>
      <w:r w:rsidR="00201105">
        <w:rPr>
          <w:rFonts w:ascii="Calibri" w:eastAsia="Calibri" w:hAnsi="Calibri" w:cs="Times New Roman"/>
          <w:kern w:val="2"/>
          <w:sz w:val="24"/>
          <w:szCs w:val="24"/>
          <w14:ligatures w14:val="standardContextual"/>
        </w:rPr>
        <w:t>. P</w:t>
      </w:r>
      <w:r w:rsidR="007B549A">
        <w:rPr>
          <w:rFonts w:ascii="Calibri" w:eastAsia="Calibri" w:hAnsi="Calibri" w:cs="Times New Roman"/>
          <w:kern w:val="2"/>
          <w:sz w:val="24"/>
          <w:szCs w:val="24"/>
          <w14:ligatures w14:val="standardContextual"/>
        </w:rPr>
        <w:t xml:space="preserve">rzedstawia </w:t>
      </w:r>
      <w:r w:rsidR="00201105">
        <w:rPr>
          <w:rFonts w:ascii="Calibri" w:eastAsia="Calibri" w:hAnsi="Calibri" w:cs="Times New Roman"/>
          <w:kern w:val="2"/>
          <w:sz w:val="24"/>
          <w:szCs w:val="24"/>
          <w14:ligatures w14:val="standardContextual"/>
        </w:rPr>
        <w:t xml:space="preserve">on </w:t>
      </w:r>
      <w:r w:rsidR="007B549A">
        <w:rPr>
          <w:rFonts w:ascii="Calibri" w:eastAsia="Calibri" w:hAnsi="Calibri" w:cs="Times New Roman"/>
          <w:kern w:val="2"/>
          <w:sz w:val="24"/>
          <w:szCs w:val="24"/>
          <w14:ligatures w14:val="standardContextual"/>
        </w:rPr>
        <w:t>roczne koszty ogrzewania dla starszego budynku ze złą izolacją, generującego zapotrzebowanie na energię użytkową na poziomie około 200 kWh/(m</w:t>
      </w:r>
      <w:r w:rsidR="007B549A" w:rsidRPr="00171997">
        <w:rPr>
          <w:rFonts w:ascii="Calibri" w:eastAsia="Calibri" w:hAnsi="Calibri" w:cs="Times New Roman"/>
          <w:kern w:val="2"/>
          <w:sz w:val="24"/>
          <w:szCs w:val="24"/>
          <w:vertAlign w:val="superscript"/>
          <w14:ligatures w14:val="standardContextual"/>
        </w:rPr>
        <w:t>2</w:t>
      </w:r>
      <w:r w:rsidR="007B549A">
        <w:rPr>
          <w:rFonts w:ascii="Calibri" w:eastAsia="Calibri" w:hAnsi="Calibri" w:cs="Calibri"/>
          <w:kern w:val="2"/>
          <w:sz w:val="24"/>
          <w:szCs w:val="24"/>
          <w14:ligatures w14:val="standardContextual"/>
        </w:rPr>
        <w:t>·</w:t>
      </w:r>
      <w:r w:rsidR="007B549A">
        <w:rPr>
          <w:rFonts w:ascii="Calibri" w:eastAsia="Calibri" w:hAnsi="Calibri" w:cs="Times New Roman"/>
          <w:kern w:val="2"/>
          <w:sz w:val="24"/>
          <w:szCs w:val="24"/>
          <w14:ligatures w14:val="standardContextual"/>
        </w:rPr>
        <w:t>rok).</w:t>
      </w:r>
      <w:r w:rsidR="00AF27AD">
        <w:rPr>
          <w:rFonts w:ascii="Calibri" w:eastAsia="Calibri" w:hAnsi="Calibri" w:cs="Times New Roman"/>
          <w:kern w:val="2"/>
          <w:sz w:val="24"/>
          <w:szCs w:val="24"/>
          <w14:ligatures w14:val="standardContextual"/>
        </w:rPr>
        <w:t xml:space="preserve"> </w:t>
      </w:r>
      <w:r w:rsidR="00201105">
        <w:rPr>
          <w:rFonts w:ascii="Calibri" w:eastAsia="Calibri" w:hAnsi="Calibri" w:cs="Times New Roman"/>
          <w:kern w:val="2"/>
          <w:sz w:val="24"/>
          <w:szCs w:val="24"/>
          <w14:ligatures w14:val="standardContextual"/>
        </w:rPr>
        <w:t xml:space="preserve">Koszty są </w:t>
      </w:r>
      <w:r w:rsidR="00950DCD">
        <w:rPr>
          <w:rFonts w:ascii="Calibri" w:eastAsia="Calibri" w:hAnsi="Calibri" w:cs="Times New Roman"/>
          <w:kern w:val="2"/>
          <w:sz w:val="24"/>
          <w:szCs w:val="24"/>
          <w14:ligatures w14:val="standardContextual"/>
        </w:rPr>
        <w:t xml:space="preserve">w tym przypadku </w:t>
      </w:r>
      <w:r w:rsidR="00201105">
        <w:rPr>
          <w:rFonts w:ascii="Calibri" w:eastAsia="Calibri" w:hAnsi="Calibri" w:cs="Times New Roman"/>
          <w:kern w:val="2"/>
          <w:sz w:val="24"/>
          <w:szCs w:val="24"/>
          <w14:ligatures w14:val="standardContextual"/>
        </w:rPr>
        <w:t xml:space="preserve">ponad dwukrotnie wyższe niż w budynku po termomodernizacji. </w:t>
      </w:r>
      <w:r w:rsidR="007B549A">
        <w:rPr>
          <w:rFonts w:ascii="Calibri" w:eastAsia="Calibri" w:hAnsi="Calibri" w:cs="Times New Roman"/>
          <w:kern w:val="2"/>
          <w:sz w:val="24"/>
          <w:szCs w:val="24"/>
          <w14:ligatures w14:val="standardContextual"/>
        </w:rPr>
        <w:t xml:space="preserve">Niestety, w </w:t>
      </w:r>
      <w:r w:rsidR="00AF27AD">
        <w:rPr>
          <w:rFonts w:ascii="Calibri" w:eastAsia="Calibri" w:hAnsi="Calibri" w:cs="Times New Roman"/>
          <w:kern w:val="2"/>
          <w:sz w:val="24"/>
          <w:szCs w:val="24"/>
          <w14:ligatures w14:val="standardContextual"/>
        </w:rPr>
        <w:t xml:space="preserve">Polsce </w:t>
      </w:r>
      <w:r w:rsidR="007B549A">
        <w:rPr>
          <w:rFonts w:ascii="Calibri" w:eastAsia="Calibri" w:hAnsi="Calibri" w:cs="Times New Roman"/>
          <w:kern w:val="2"/>
          <w:sz w:val="24"/>
          <w:szCs w:val="24"/>
          <w14:ligatures w14:val="standardContextual"/>
        </w:rPr>
        <w:t>budynków</w:t>
      </w:r>
      <w:r w:rsidR="00950DCD">
        <w:rPr>
          <w:rFonts w:ascii="Calibri" w:eastAsia="Calibri" w:hAnsi="Calibri" w:cs="Times New Roman"/>
          <w:kern w:val="2"/>
          <w:sz w:val="24"/>
          <w:szCs w:val="24"/>
          <w14:ligatures w14:val="standardContextual"/>
        </w:rPr>
        <w:t xml:space="preserve"> ze złą izolacją (lub bez niej)</w:t>
      </w:r>
      <w:r w:rsidR="00201105">
        <w:rPr>
          <w:rFonts w:ascii="Calibri" w:eastAsia="Calibri" w:hAnsi="Calibri" w:cs="Times New Roman"/>
          <w:kern w:val="2"/>
          <w:sz w:val="24"/>
          <w:szCs w:val="24"/>
          <w14:ligatures w14:val="standardContextual"/>
        </w:rPr>
        <w:t xml:space="preserve">, będących „wampirami energetycznymi”, </w:t>
      </w:r>
      <w:r w:rsidR="007B549A">
        <w:rPr>
          <w:rFonts w:ascii="Calibri" w:eastAsia="Calibri" w:hAnsi="Calibri" w:cs="Times New Roman"/>
          <w:kern w:val="2"/>
          <w:sz w:val="24"/>
          <w:szCs w:val="24"/>
          <w14:ligatures w14:val="standardContextual"/>
        </w:rPr>
        <w:t>wciąż jest bardzo wiele</w:t>
      </w:r>
      <w:r w:rsidR="00950DCD">
        <w:rPr>
          <w:rFonts w:ascii="Calibri" w:eastAsia="Calibri" w:hAnsi="Calibri" w:cs="Times New Roman"/>
          <w:kern w:val="2"/>
          <w:sz w:val="24"/>
          <w:szCs w:val="24"/>
          <w14:ligatures w14:val="standardContextual"/>
        </w:rPr>
        <w:t>. D</w:t>
      </w:r>
      <w:r w:rsidR="007B549A">
        <w:rPr>
          <w:rFonts w:ascii="Calibri" w:eastAsia="Calibri" w:hAnsi="Calibri" w:cs="Times New Roman"/>
          <w:kern w:val="2"/>
          <w:sz w:val="24"/>
          <w:szCs w:val="24"/>
          <w14:ligatures w14:val="standardContextual"/>
        </w:rPr>
        <w:t>latego</w:t>
      </w:r>
      <w:r w:rsidR="00950DCD">
        <w:rPr>
          <w:rFonts w:ascii="Calibri" w:eastAsia="Calibri" w:hAnsi="Calibri" w:cs="Times New Roman"/>
          <w:kern w:val="2"/>
          <w:sz w:val="24"/>
          <w:szCs w:val="24"/>
          <w14:ligatures w14:val="standardContextual"/>
        </w:rPr>
        <w:t>,</w:t>
      </w:r>
      <w:r w:rsidR="007B549A">
        <w:rPr>
          <w:rFonts w:ascii="Calibri" w:eastAsia="Calibri" w:hAnsi="Calibri" w:cs="Times New Roman"/>
          <w:kern w:val="2"/>
          <w:sz w:val="24"/>
          <w:szCs w:val="24"/>
          <w14:ligatures w14:val="standardContextual"/>
        </w:rPr>
        <w:t xml:space="preserve"> </w:t>
      </w:r>
      <w:r w:rsidR="00950DCD">
        <w:rPr>
          <w:rFonts w:ascii="Calibri" w:eastAsia="Calibri" w:hAnsi="Calibri" w:cs="Times New Roman"/>
          <w:kern w:val="2"/>
          <w:sz w:val="24"/>
          <w:szCs w:val="24"/>
          <w14:ligatures w14:val="standardContextual"/>
        </w:rPr>
        <w:t xml:space="preserve">gdy koszty ogrzewania są wysokie, </w:t>
      </w:r>
      <w:r w:rsidR="007B549A">
        <w:rPr>
          <w:rFonts w:ascii="Calibri" w:eastAsia="Calibri" w:hAnsi="Calibri" w:cs="Times New Roman"/>
          <w:kern w:val="2"/>
          <w:sz w:val="24"/>
          <w:szCs w:val="24"/>
          <w14:ligatures w14:val="standardContextual"/>
        </w:rPr>
        <w:t xml:space="preserve">pierwszym krokiem do </w:t>
      </w:r>
      <w:r w:rsidR="00201105">
        <w:rPr>
          <w:rFonts w:ascii="Calibri" w:eastAsia="Calibri" w:hAnsi="Calibri" w:cs="Times New Roman"/>
          <w:kern w:val="2"/>
          <w:sz w:val="24"/>
          <w:szCs w:val="24"/>
          <w14:ligatures w14:val="standardContextual"/>
        </w:rPr>
        <w:t xml:space="preserve">obniżenia rachunków powinien być audyt energetyczny i odpowiednie działania termomodernizacyjne. </w:t>
      </w:r>
      <w:r w:rsidR="00540464">
        <w:rPr>
          <w:rFonts w:ascii="Calibri" w:eastAsia="Calibri" w:hAnsi="Calibri" w:cs="Times New Roman"/>
          <w:kern w:val="2"/>
          <w:sz w:val="24"/>
          <w:szCs w:val="24"/>
          <w14:ligatures w14:val="standardContextual"/>
        </w:rPr>
        <w:t xml:space="preserve">Warto </w:t>
      </w:r>
      <w:r w:rsidR="00160C5B">
        <w:rPr>
          <w:rFonts w:ascii="Calibri" w:eastAsia="Calibri" w:hAnsi="Calibri" w:cs="Times New Roman"/>
          <w:kern w:val="2"/>
          <w:sz w:val="24"/>
          <w:szCs w:val="24"/>
          <w14:ligatures w14:val="standardContextual"/>
        </w:rPr>
        <w:t xml:space="preserve">też </w:t>
      </w:r>
      <w:r w:rsidR="00540464">
        <w:rPr>
          <w:rFonts w:ascii="Calibri" w:eastAsia="Calibri" w:hAnsi="Calibri" w:cs="Times New Roman"/>
          <w:kern w:val="2"/>
          <w:sz w:val="24"/>
          <w:szCs w:val="24"/>
          <w14:ligatures w14:val="standardContextual"/>
        </w:rPr>
        <w:t>przypomnieć, że wysokie rachunki za ogrzewanie w takich budynkach dotyczyć będą każdej użytej technologii grzewczej</w:t>
      </w:r>
      <w:r w:rsidR="00160C5B">
        <w:rPr>
          <w:rFonts w:ascii="Calibri" w:eastAsia="Calibri" w:hAnsi="Calibri" w:cs="Times New Roman"/>
          <w:kern w:val="2"/>
          <w:sz w:val="24"/>
          <w:szCs w:val="24"/>
          <w14:ligatures w14:val="standardContextual"/>
        </w:rPr>
        <w:t>.</w:t>
      </w:r>
    </w:p>
    <w:p w14:paraId="315B4378" w14:textId="4EABF852" w:rsidR="000D629F" w:rsidRDefault="000D629F" w:rsidP="007E265F">
      <w:pPr>
        <w:spacing w:line="276" w:lineRule="auto"/>
        <w:jc w:val="both"/>
        <w:rPr>
          <w:rFonts w:ascii="Calibri" w:eastAsia="Calibri" w:hAnsi="Calibri" w:cs="Times New Roman"/>
          <w:kern w:val="2"/>
          <w:sz w:val="24"/>
          <w:szCs w:val="24"/>
          <w14:ligatures w14:val="standardContextual"/>
        </w:rPr>
      </w:pPr>
      <w:r w:rsidRPr="000D629F">
        <w:rPr>
          <w:rFonts w:ascii="Times New Roman" w:eastAsia="Times New Roman" w:hAnsi="Times New Roman" w:cs="Times New Roman"/>
          <w:noProof/>
          <w:sz w:val="24"/>
          <w:szCs w:val="24"/>
          <w:lang w:eastAsia="pl-PL"/>
        </w:rPr>
        <w:drawing>
          <wp:inline distT="0" distB="0" distL="0" distR="0" wp14:anchorId="36623F13" wp14:editId="6BC72036">
            <wp:extent cx="6219825" cy="2984557"/>
            <wp:effectExtent l="0" t="0" r="0" b="6350"/>
            <wp:docPr id="1" name="Obraz 1" descr="C:\Users\Jolanta\Desktop\04.12.2024_PORT PC — kopia\Rys.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Jolanta\Desktop\04.12.2024_PORT PC — kopia\Rys.1.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252811" cy="3000385"/>
                    </a:xfrm>
                    <a:prstGeom prst="rect">
                      <a:avLst/>
                    </a:prstGeom>
                    <a:noFill/>
                    <a:ln>
                      <a:noFill/>
                    </a:ln>
                  </pic:spPr>
                </pic:pic>
              </a:graphicData>
            </a:graphic>
          </wp:inline>
        </w:drawing>
      </w:r>
    </w:p>
    <w:p w14:paraId="38ED85FF" w14:textId="77777777" w:rsidR="000D629F" w:rsidRPr="000100D4" w:rsidRDefault="000D629F" w:rsidP="000D629F">
      <w:pPr>
        <w:spacing w:line="276" w:lineRule="auto"/>
        <w:jc w:val="both"/>
        <w:rPr>
          <w:rFonts w:ascii="Calibri" w:eastAsia="Calibri" w:hAnsi="Calibri" w:cs="Times New Roman"/>
          <w:kern w:val="2"/>
          <w14:ligatures w14:val="standardContextual"/>
        </w:rPr>
      </w:pPr>
      <w:r>
        <w:t>Rys. 2</w:t>
      </w:r>
      <w:r w:rsidRPr="000100D4">
        <w:t xml:space="preserve"> Koszty ogrzewania typowych budynków jednorodzinnych – IV kwartał 2024. Istniejące budynki – standard budynku bez izolacji, typu „wampir energetyczny”; źródło POBE</w:t>
      </w:r>
    </w:p>
    <w:p w14:paraId="09A29633" w14:textId="40B62D27" w:rsidR="007E265F" w:rsidRPr="007E265F" w:rsidRDefault="007E265F" w:rsidP="007E265F">
      <w:pPr>
        <w:spacing w:line="276" w:lineRule="auto"/>
        <w:jc w:val="both"/>
        <w:rPr>
          <w:rFonts w:ascii="Calibri" w:eastAsia="Calibri" w:hAnsi="Calibri" w:cs="Times New Roman"/>
          <w:b/>
          <w:bCs/>
          <w:kern w:val="2"/>
          <w:sz w:val="24"/>
          <w:szCs w:val="24"/>
          <w14:ligatures w14:val="standardContextual"/>
        </w:rPr>
      </w:pPr>
      <w:r w:rsidRPr="007E265F">
        <w:rPr>
          <w:rFonts w:ascii="Calibri" w:eastAsia="Calibri" w:hAnsi="Calibri" w:cs="Times New Roman"/>
          <w:b/>
          <w:bCs/>
          <w:kern w:val="2"/>
          <w:sz w:val="24"/>
          <w:szCs w:val="24"/>
          <w14:ligatures w14:val="standardContextual"/>
        </w:rPr>
        <w:t>Serwisowanie to też koszty</w:t>
      </w:r>
    </w:p>
    <w:p w14:paraId="3D68CF09" w14:textId="30C39CA0" w:rsidR="007E265F" w:rsidRPr="007E265F" w:rsidRDefault="007E265F" w:rsidP="007E265F">
      <w:pPr>
        <w:spacing w:line="276" w:lineRule="auto"/>
        <w:jc w:val="both"/>
        <w:rPr>
          <w:rFonts w:ascii="Calibri" w:eastAsia="Calibri" w:hAnsi="Calibri" w:cs="Times New Roman"/>
          <w:kern w:val="2"/>
          <w:sz w:val="24"/>
          <w:szCs w:val="24"/>
          <w14:ligatures w14:val="standardContextual"/>
        </w:rPr>
      </w:pPr>
      <w:r w:rsidRPr="007E265F">
        <w:rPr>
          <w:rFonts w:ascii="Calibri" w:eastAsia="Calibri" w:hAnsi="Calibri" w:cs="Times New Roman"/>
          <w:kern w:val="2"/>
          <w:sz w:val="24"/>
          <w:szCs w:val="24"/>
          <w14:ligatures w14:val="standardContextual"/>
        </w:rPr>
        <w:t>Niezależnie od zużycia energii, trzeba wziąć pod uwagę koszty związane z serwisowaniem. W praktyce nie ma rodzaju ogrzewania, których takie opłaty nie dotyczą</w:t>
      </w:r>
      <w:r w:rsidR="00280889">
        <w:rPr>
          <w:rFonts w:ascii="Calibri" w:eastAsia="Calibri" w:hAnsi="Calibri" w:cs="Times New Roman"/>
          <w:kern w:val="2"/>
          <w:sz w:val="24"/>
          <w:szCs w:val="24"/>
          <w14:ligatures w14:val="standardContextual"/>
        </w:rPr>
        <w:t>, ale temat wciąż wzbudza kontrowersje</w:t>
      </w:r>
      <w:r w:rsidRPr="007E265F">
        <w:rPr>
          <w:rFonts w:ascii="Calibri" w:eastAsia="Calibri" w:hAnsi="Calibri" w:cs="Times New Roman"/>
          <w:kern w:val="2"/>
          <w:sz w:val="24"/>
          <w:szCs w:val="24"/>
          <w14:ligatures w14:val="standardContextual"/>
        </w:rPr>
        <w:t xml:space="preserve">. Przykładowo, koszt </w:t>
      </w:r>
      <w:r w:rsidR="004D5ED9">
        <w:rPr>
          <w:rFonts w:ascii="Calibri" w:eastAsia="Calibri" w:hAnsi="Calibri" w:cs="Times New Roman"/>
          <w:kern w:val="2"/>
          <w:sz w:val="24"/>
          <w:szCs w:val="24"/>
          <w14:ligatures w14:val="standardContextual"/>
        </w:rPr>
        <w:t>przeglądu</w:t>
      </w:r>
      <w:r w:rsidRPr="007E265F">
        <w:rPr>
          <w:rFonts w:ascii="Calibri" w:eastAsia="Calibri" w:hAnsi="Calibri" w:cs="Times New Roman"/>
          <w:kern w:val="2"/>
          <w:sz w:val="24"/>
          <w:szCs w:val="24"/>
          <w14:ligatures w14:val="standardContextual"/>
        </w:rPr>
        <w:t xml:space="preserve"> pompy ciepła wynosi </w:t>
      </w:r>
      <w:r w:rsidR="004D5ED9">
        <w:rPr>
          <w:rFonts w:ascii="Calibri" w:eastAsia="Calibri" w:hAnsi="Calibri" w:cs="Times New Roman"/>
          <w:kern w:val="2"/>
          <w:sz w:val="24"/>
          <w:szCs w:val="24"/>
          <w14:ligatures w14:val="standardContextual"/>
        </w:rPr>
        <w:t xml:space="preserve">obecnie 400-600 zł </w:t>
      </w:r>
      <w:r w:rsidRPr="007E265F">
        <w:rPr>
          <w:rFonts w:ascii="Calibri" w:eastAsia="Calibri" w:hAnsi="Calibri" w:cs="Times New Roman"/>
          <w:kern w:val="2"/>
          <w:sz w:val="24"/>
          <w:szCs w:val="24"/>
          <w14:ligatures w14:val="standardContextual"/>
        </w:rPr>
        <w:t xml:space="preserve">(wykonuje się </w:t>
      </w:r>
      <w:r w:rsidR="004D5ED9">
        <w:rPr>
          <w:rFonts w:ascii="Calibri" w:eastAsia="Calibri" w:hAnsi="Calibri" w:cs="Times New Roman"/>
          <w:kern w:val="2"/>
          <w:sz w:val="24"/>
          <w:szCs w:val="24"/>
          <w14:ligatures w14:val="standardContextual"/>
        </w:rPr>
        <w:t xml:space="preserve">go </w:t>
      </w:r>
      <w:r w:rsidRPr="007E265F">
        <w:rPr>
          <w:rFonts w:ascii="Calibri" w:eastAsia="Calibri" w:hAnsi="Calibri" w:cs="Times New Roman"/>
          <w:kern w:val="2"/>
          <w:sz w:val="24"/>
          <w:szCs w:val="24"/>
          <w14:ligatures w14:val="standardContextual"/>
        </w:rPr>
        <w:t xml:space="preserve">raz w roku), </w:t>
      </w:r>
      <w:r w:rsidR="00280889">
        <w:rPr>
          <w:rFonts w:ascii="Calibri" w:eastAsia="Calibri" w:hAnsi="Calibri" w:cs="Times New Roman"/>
          <w:kern w:val="2"/>
          <w:sz w:val="24"/>
          <w:szCs w:val="24"/>
          <w14:ligatures w14:val="standardContextual"/>
        </w:rPr>
        <w:t>kotła</w:t>
      </w:r>
      <w:r w:rsidR="00F66028" w:rsidRPr="00F66028">
        <w:rPr>
          <w:rFonts w:ascii="Calibri" w:eastAsia="Calibri" w:hAnsi="Calibri" w:cs="Times New Roman"/>
          <w:kern w:val="2"/>
          <w:sz w:val="24"/>
          <w:szCs w:val="24"/>
          <w14:ligatures w14:val="standardContextual"/>
        </w:rPr>
        <w:t xml:space="preserve"> </w:t>
      </w:r>
      <w:r w:rsidR="00F66028">
        <w:rPr>
          <w:rFonts w:ascii="Calibri" w:eastAsia="Calibri" w:hAnsi="Calibri" w:cs="Times New Roman"/>
          <w:kern w:val="2"/>
          <w:sz w:val="24"/>
          <w:szCs w:val="24"/>
          <w14:ligatures w14:val="standardContextual"/>
        </w:rPr>
        <w:t xml:space="preserve">na </w:t>
      </w:r>
      <w:proofErr w:type="spellStart"/>
      <w:r w:rsidR="00F66028">
        <w:rPr>
          <w:rFonts w:ascii="Calibri" w:eastAsia="Calibri" w:hAnsi="Calibri" w:cs="Times New Roman"/>
          <w:kern w:val="2"/>
          <w:sz w:val="24"/>
          <w:szCs w:val="24"/>
          <w14:ligatures w14:val="standardContextual"/>
        </w:rPr>
        <w:t>pellet</w:t>
      </w:r>
      <w:proofErr w:type="spellEnd"/>
      <w:r w:rsidR="00F66028">
        <w:rPr>
          <w:rFonts w:ascii="Calibri" w:eastAsia="Calibri" w:hAnsi="Calibri" w:cs="Times New Roman"/>
          <w:kern w:val="2"/>
          <w:sz w:val="24"/>
          <w:szCs w:val="24"/>
          <w14:ligatures w14:val="standardContextual"/>
        </w:rPr>
        <w:t xml:space="preserve"> około 500 zł, a kotła</w:t>
      </w:r>
      <w:r w:rsidR="00280889">
        <w:rPr>
          <w:rFonts w:ascii="Calibri" w:eastAsia="Calibri" w:hAnsi="Calibri" w:cs="Times New Roman"/>
          <w:kern w:val="2"/>
          <w:sz w:val="24"/>
          <w:szCs w:val="24"/>
          <w14:ligatures w14:val="standardContextual"/>
        </w:rPr>
        <w:t xml:space="preserve"> gazowego </w:t>
      </w:r>
      <w:r w:rsidR="00F66028">
        <w:rPr>
          <w:rFonts w:ascii="Calibri" w:eastAsia="Calibri" w:hAnsi="Calibri" w:cs="Times New Roman"/>
          <w:kern w:val="2"/>
          <w:sz w:val="24"/>
          <w:szCs w:val="24"/>
          <w14:ligatures w14:val="standardContextual"/>
        </w:rPr>
        <w:t>250-</w:t>
      </w:r>
      <w:r w:rsidR="00280889">
        <w:rPr>
          <w:rFonts w:ascii="Calibri" w:eastAsia="Calibri" w:hAnsi="Calibri" w:cs="Times New Roman"/>
          <w:kern w:val="2"/>
          <w:sz w:val="24"/>
          <w:szCs w:val="24"/>
          <w14:ligatures w14:val="standardContextual"/>
        </w:rPr>
        <w:t>400 zł. Dodatkowo</w:t>
      </w:r>
      <w:r w:rsidR="00181577">
        <w:rPr>
          <w:rFonts w:ascii="Calibri" w:eastAsia="Calibri" w:hAnsi="Calibri" w:cs="Times New Roman"/>
          <w:kern w:val="2"/>
          <w:sz w:val="24"/>
          <w:szCs w:val="24"/>
          <w14:ligatures w14:val="standardContextual"/>
        </w:rPr>
        <w:t>, ogrzewając dom kotłem,</w:t>
      </w:r>
      <w:r w:rsidR="00280889">
        <w:rPr>
          <w:rFonts w:ascii="Calibri" w:eastAsia="Calibri" w:hAnsi="Calibri" w:cs="Times New Roman"/>
          <w:kern w:val="2"/>
          <w:sz w:val="24"/>
          <w:szCs w:val="24"/>
          <w14:ligatures w14:val="standardContextual"/>
        </w:rPr>
        <w:t xml:space="preserve"> trzeba pamiętać o </w:t>
      </w:r>
      <w:r w:rsidR="002933C8">
        <w:rPr>
          <w:rFonts w:ascii="Calibri" w:eastAsia="Calibri" w:hAnsi="Calibri" w:cs="Times New Roman"/>
          <w:kern w:val="2"/>
          <w:sz w:val="24"/>
          <w:szCs w:val="24"/>
          <w14:ligatures w14:val="standardContextual"/>
        </w:rPr>
        <w:t>wymagany</w:t>
      </w:r>
      <w:r w:rsidR="00181577">
        <w:rPr>
          <w:rFonts w:ascii="Calibri" w:eastAsia="Calibri" w:hAnsi="Calibri" w:cs="Times New Roman"/>
          <w:kern w:val="2"/>
          <w:sz w:val="24"/>
          <w:szCs w:val="24"/>
          <w14:ligatures w14:val="standardContextual"/>
        </w:rPr>
        <w:t>m</w:t>
      </w:r>
      <w:r w:rsidR="002933C8">
        <w:rPr>
          <w:rFonts w:ascii="Calibri" w:eastAsia="Calibri" w:hAnsi="Calibri" w:cs="Times New Roman"/>
          <w:kern w:val="2"/>
          <w:sz w:val="24"/>
          <w:szCs w:val="24"/>
          <w14:ligatures w14:val="standardContextual"/>
        </w:rPr>
        <w:t xml:space="preserve"> prawem budowlanym </w:t>
      </w:r>
      <w:r w:rsidR="00181577">
        <w:rPr>
          <w:rFonts w:ascii="Calibri" w:eastAsia="Calibri" w:hAnsi="Calibri" w:cs="Times New Roman"/>
          <w:kern w:val="2"/>
          <w:sz w:val="24"/>
          <w:szCs w:val="24"/>
          <w14:ligatures w14:val="standardContextual"/>
        </w:rPr>
        <w:t xml:space="preserve">corocznym </w:t>
      </w:r>
      <w:r w:rsidR="00280889">
        <w:rPr>
          <w:rFonts w:ascii="Calibri" w:eastAsia="Calibri" w:hAnsi="Calibri" w:cs="Times New Roman"/>
          <w:kern w:val="2"/>
          <w:sz w:val="24"/>
          <w:szCs w:val="24"/>
          <w14:ligatures w14:val="standardContextual"/>
        </w:rPr>
        <w:t>przegląd</w:t>
      </w:r>
      <w:r w:rsidR="00181577">
        <w:rPr>
          <w:rFonts w:ascii="Calibri" w:eastAsia="Calibri" w:hAnsi="Calibri" w:cs="Times New Roman"/>
          <w:kern w:val="2"/>
          <w:sz w:val="24"/>
          <w:szCs w:val="24"/>
          <w14:ligatures w14:val="standardContextual"/>
        </w:rPr>
        <w:t>zie</w:t>
      </w:r>
      <w:r w:rsidR="00280889">
        <w:rPr>
          <w:rFonts w:ascii="Calibri" w:eastAsia="Calibri" w:hAnsi="Calibri" w:cs="Times New Roman"/>
          <w:kern w:val="2"/>
          <w:sz w:val="24"/>
          <w:szCs w:val="24"/>
          <w14:ligatures w14:val="standardContextual"/>
        </w:rPr>
        <w:t xml:space="preserve"> kominiarski</w:t>
      </w:r>
      <w:r w:rsidR="00181577">
        <w:rPr>
          <w:rFonts w:ascii="Calibri" w:eastAsia="Calibri" w:hAnsi="Calibri" w:cs="Times New Roman"/>
          <w:kern w:val="2"/>
          <w:sz w:val="24"/>
          <w:szCs w:val="24"/>
          <w14:ligatures w14:val="standardContextual"/>
        </w:rPr>
        <w:t>m</w:t>
      </w:r>
      <w:r w:rsidR="002933C8">
        <w:rPr>
          <w:rFonts w:ascii="Calibri" w:eastAsia="Calibri" w:hAnsi="Calibri" w:cs="Times New Roman"/>
          <w:kern w:val="2"/>
          <w:sz w:val="24"/>
          <w:szCs w:val="24"/>
          <w14:ligatures w14:val="standardContextual"/>
        </w:rPr>
        <w:t xml:space="preserve"> oraz o</w:t>
      </w:r>
      <w:r w:rsidR="00307538">
        <w:rPr>
          <w:rFonts w:ascii="Calibri" w:eastAsia="Calibri" w:hAnsi="Calibri" w:cs="Times New Roman"/>
          <w:kern w:val="2"/>
          <w:sz w:val="24"/>
          <w:szCs w:val="24"/>
          <w14:ligatures w14:val="standardContextual"/>
        </w:rPr>
        <w:t xml:space="preserve"> czyszczeniu komina</w:t>
      </w:r>
      <w:r w:rsidR="000C738B">
        <w:rPr>
          <w:rFonts w:ascii="Calibri" w:eastAsia="Calibri" w:hAnsi="Calibri" w:cs="Times New Roman"/>
          <w:kern w:val="2"/>
          <w:sz w:val="24"/>
          <w:szCs w:val="24"/>
          <w14:ligatures w14:val="standardContextual"/>
        </w:rPr>
        <w:t xml:space="preserve"> ze względów </w:t>
      </w:r>
      <w:r w:rsidR="000C738B">
        <w:rPr>
          <w:rFonts w:ascii="Calibri" w:eastAsia="Calibri" w:hAnsi="Calibri" w:cs="Times New Roman"/>
          <w:kern w:val="2"/>
          <w:sz w:val="24"/>
          <w:szCs w:val="24"/>
          <w14:ligatures w14:val="standardContextual"/>
        </w:rPr>
        <w:lastRenderedPageBreak/>
        <w:t>przeciwpożarowych</w:t>
      </w:r>
      <w:r w:rsidR="002933C8">
        <w:rPr>
          <w:rFonts w:ascii="Calibri" w:eastAsia="Calibri" w:hAnsi="Calibri" w:cs="Times New Roman"/>
          <w:kern w:val="2"/>
          <w:sz w:val="24"/>
          <w:szCs w:val="24"/>
          <w14:ligatures w14:val="standardContextual"/>
        </w:rPr>
        <w:t xml:space="preserve">: co najmniej raz na 3 miesiące w przypadku paliw stałych i co najmniej </w:t>
      </w:r>
      <w:r w:rsidR="000C738B">
        <w:rPr>
          <w:rFonts w:ascii="Calibri" w:eastAsia="Calibri" w:hAnsi="Calibri" w:cs="Times New Roman"/>
          <w:kern w:val="2"/>
          <w:sz w:val="24"/>
          <w:szCs w:val="24"/>
          <w14:ligatures w14:val="standardContextual"/>
        </w:rPr>
        <w:t xml:space="preserve">raz na </w:t>
      </w:r>
      <w:r w:rsidR="002933C8">
        <w:rPr>
          <w:rFonts w:ascii="Calibri" w:eastAsia="Calibri" w:hAnsi="Calibri" w:cs="Times New Roman"/>
          <w:kern w:val="2"/>
          <w:sz w:val="24"/>
          <w:szCs w:val="24"/>
          <w14:ligatures w14:val="standardContextual"/>
        </w:rPr>
        <w:t>6 miesięcy przy paliwach płynnych i gazowych</w:t>
      </w:r>
      <w:r w:rsidR="00280889">
        <w:rPr>
          <w:rFonts w:ascii="Calibri" w:eastAsia="Calibri" w:hAnsi="Calibri" w:cs="Times New Roman"/>
          <w:kern w:val="2"/>
          <w:sz w:val="24"/>
          <w:szCs w:val="24"/>
          <w14:ligatures w14:val="standardContextual"/>
        </w:rPr>
        <w:t xml:space="preserve">. </w:t>
      </w:r>
      <w:r w:rsidR="00307538">
        <w:rPr>
          <w:rFonts w:ascii="Calibri" w:eastAsia="Calibri" w:hAnsi="Calibri" w:cs="Times New Roman"/>
          <w:kern w:val="2"/>
          <w:sz w:val="24"/>
          <w:szCs w:val="24"/>
          <w14:ligatures w14:val="standardContextual"/>
        </w:rPr>
        <w:t xml:space="preserve">Ceny </w:t>
      </w:r>
      <w:r w:rsidR="000C738B">
        <w:rPr>
          <w:rFonts w:ascii="Calibri" w:eastAsia="Calibri" w:hAnsi="Calibri" w:cs="Times New Roman"/>
          <w:kern w:val="2"/>
          <w:sz w:val="24"/>
          <w:szCs w:val="24"/>
          <w14:ligatures w14:val="standardContextual"/>
        </w:rPr>
        <w:t xml:space="preserve">usług </w:t>
      </w:r>
      <w:r w:rsidR="00307538">
        <w:rPr>
          <w:rFonts w:ascii="Calibri" w:eastAsia="Calibri" w:hAnsi="Calibri" w:cs="Times New Roman"/>
          <w:kern w:val="2"/>
          <w:sz w:val="24"/>
          <w:szCs w:val="24"/>
          <w14:ligatures w14:val="standardContextual"/>
        </w:rPr>
        <w:t>są zróżnicowane</w:t>
      </w:r>
      <w:r w:rsidR="000C738B">
        <w:rPr>
          <w:rFonts w:ascii="Calibri" w:eastAsia="Calibri" w:hAnsi="Calibri" w:cs="Times New Roman"/>
          <w:kern w:val="2"/>
          <w:sz w:val="24"/>
          <w:szCs w:val="24"/>
          <w14:ligatures w14:val="standardContextual"/>
        </w:rPr>
        <w:t xml:space="preserve"> zależnie od miejsca i zakresu prac. </w:t>
      </w:r>
      <w:r w:rsidR="00181577">
        <w:rPr>
          <w:rFonts w:ascii="Calibri" w:eastAsia="Calibri" w:hAnsi="Calibri" w:cs="Times New Roman"/>
          <w:kern w:val="2"/>
          <w:sz w:val="24"/>
          <w:szCs w:val="24"/>
          <w14:ligatures w14:val="standardContextual"/>
        </w:rPr>
        <w:t xml:space="preserve">Przeważnie </w:t>
      </w:r>
      <w:r w:rsidR="000C738B">
        <w:rPr>
          <w:rFonts w:ascii="Calibri" w:eastAsia="Calibri" w:hAnsi="Calibri" w:cs="Times New Roman"/>
          <w:kern w:val="2"/>
          <w:sz w:val="24"/>
          <w:szCs w:val="24"/>
          <w14:ligatures w14:val="standardContextual"/>
        </w:rPr>
        <w:t>k</w:t>
      </w:r>
      <w:r w:rsidR="000C738B" w:rsidRPr="000C738B">
        <w:rPr>
          <w:rFonts w:ascii="Calibri" w:eastAsia="Calibri" w:hAnsi="Calibri" w:cs="Times New Roman"/>
          <w:kern w:val="2"/>
          <w:sz w:val="24"/>
          <w:szCs w:val="24"/>
          <w14:ligatures w14:val="standardContextual"/>
        </w:rPr>
        <w:t>ompleksowa coroczna kontrola kominiarska w domu jednorodzinnym, czyszczenie komina  i sprawdzenie szczelności instalacji gazowej</w:t>
      </w:r>
      <w:r w:rsidR="000C738B">
        <w:rPr>
          <w:rFonts w:ascii="Calibri" w:eastAsia="Calibri" w:hAnsi="Calibri" w:cs="Times New Roman"/>
          <w:kern w:val="2"/>
          <w:sz w:val="24"/>
          <w:szCs w:val="24"/>
          <w14:ligatures w14:val="standardContextual"/>
        </w:rPr>
        <w:t xml:space="preserve"> to koszt</w:t>
      </w:r>
      <w:r w:rsidR="000C738B" w:rsidRPr="000C738B">
        <w:rPr>
          <w:rFonts w:ascii="Calibri" w:eastAsia="Calibri" w:hAnsi="Calibri" w:cs="Times New Roman"/>
          <w:kern w:val="2"/>
          <w:sz w:val="24"/>
          <w:szCs w:val="24"/>
          <w14:ligatures w14:val="standardContextual"/>
        </w:rPr>
        <w:t xml:space="preserve"> 250-450 zł</w:t>
      </w:r>
      <w:r w:rsidR="00181577">
        <w:rPr>
          <w:rFonts w:ascii="Calibri" w:eastAsia="Calibri" w:hAnsi="Calibri" w:cs="Times New Roman"/>
          <w:kern w:val="2"/>
          <w:sz w:val="24"/>
          <w:szCs w:val="24"/>
          <w14:ligatures w14:val="standardContextual"/>
        </w:rPr>
        <w:t>, u</w:t>
      </w:r>
      <w:r w:rsidR="000C738B" w:rsidRPr="000C738B">
        <w:rPr>
          <w:rFonts w:ascii="Calibri" w:eastAsia="Calibri" w:hAnsi="Calibri" w:cs="Times New Roman"/>
          <w:kern w:val="2"/>
          <w:sz w:val="24"/>
          <w:szCs w:val="24"/>
          <w14:ligatures w14:val="standardContextual"/>
        </w:rPr>
        <w:t>drożnienie zatkanego przewodu kominowego –</w:t>
      </w:r>
      <w:r w:rsidR="00950DCD">
        <w:rPr>
          <w:rFonts w:ascii="Calibri" w:eastAsia="Calibri" w:hAnsi="Calibri" w:cs="Times New Roman"/>
          <w:kern w:val="2"/>
          <w:sz w:val="24"/>
          <w:szCs w:val="24"/>
          <w14:ligatures w14:val="standardContextual"/>
        </w:rPr>
        <w:t xml:space="preserve"> </w:t>
      </w:r>
      <w:r w:rsidR="000C738B" w:rsidRPr="000C738B">
        <w:rPr>
          <w:rFonts w:ascii="Calibri" w:eastAsia="Calibri" w:hAnsi="Calibri" w:cs="Times New Roman"/>
          <w:kern w:val="2"/>
          <w:sz w:val="24"/>
          <w:szCs w:val="24"/>
          <w14:ligatures w14:val="standardContextual"/>
        </w:rPr>
        <w:t>300</w:t>
      </w:r>
      <w:r w:rsidR="00181577">
        <w:rPr>
          <w:rFonts w:ascii="Calibri" w:eastAsia="Calibri" w:hAnsi="Calibri" w:cs="Times New Roman"/>
          <w:kern w:val="2"/>
          <w:sz w:val="24"/>
          <w:szCs w:val="24"/>
          <w14:ligatures w14:val="standardContextual"/>
        </w:rPr>
        <w:t>-</w:t>
      </w:r>
      <w:r w:rsidR="000C738B" w:rsidRPr="000C738B">
        <w:rPr>
          <w:rFonts w:ascii="Calibri" w:eastAsia="Calibri" w:hAnsi="Calibri" w:cs="Times New Roman"/>
          <w:kern w:val="2"/>
          <w:sz w:val="24"/>
          <w:szCs w:val="24"/>
          <w14:ligatures w14:val="standardContextual"/>
        </w:rPr>
        <w:t>700 zł</w:t>
      </w:r>
      <w:r w:rsidR="000C738B">
        <w:rPr>
          <w:rFonts w:ascii="Calibri" w:eastAsia="Calibri" w:hAnsi="Calibri" w:cs="Times New Roman"/>
          <w:kern w:val="2"/>
          <w:sz w:val="24"/>
          <w:szCs w:val="24"/>
          <w14:ligatures w14:val="standardContextual"/>
        </w:rPr>
        <w:t>, a s</w:t>
      </w:r>
      <w:r w:rsidR="000C738B" w:rsidRPr="000C738B">
        <w:rPr>
          <w:rFonts w:ascii="Calibri" w:eastAsia="Calibri" w:hAnsi="Calibri" w:cs="Times New Roman"/>
          <w:kern w:val="2"/>
          <w:sz w:val="24"/>
          <w:szCs w:val="24"/>
          <w14:ligatures w14:val="standardContextual"/>
        </w:rPr>
        <w:t>amo czyszczenie komina: 70-100 zł za 1 metr bieżący.</w:t>
      </w:r>
      <w:r w:rsidR="00307538">
        <w:rPr>
          <w:rFonts w:ascii="Calibri" w:eastAsia="Calibri" w:hAnsi="Calibri" w:cs="Times New Roman"/>
          <w:kern w:val="2"/>
          <w:sz w:val="24"/>
          <w:szCs w:val="24"/>
          <w14:ligatures w14:val="standardContextual"/>
        </w:rPr>
        <w:t xml:space="preserve"> </w:t>
      </w:r>
    </w:p>
    <w:p w14:paraId="78DB620F" w14:textId="77777777" w:rsidR="007D03A7" w:rsidRPr="007A514A" w:rsidRDefault="007D03A7" w:rsidP="007D03A7">
      <w:pPr>
        <w:spacing w:line="276" w:lineRule="auto"/>
        <w:jc w:val="both"/>
        <w:rPr>
          <w:rFonts w:ascii="Calibri" w:eastAsia="Calibri" w:hAnsi="Calibri" w:cs="Times New Roman"/>
          <w:b/>
          <w:i/>
        </w:rPr>
      </w:pPr>
      <w:r w:rsidRPr="007A514A">
        <w:rPr>
          <w:rFonts w:ascii="Calibri" w:eastAsia="Calibri" w:hAnsi="Calibri" w:cs="Times New Roman"/>
          <w:b/>
          <w:i/>
        </w:rPr>
        <w:t xml:space="preserve">Materiał prasowy PORT PC, kampania Pompuj ciepło z głową </w:t>
      </w:r>
      <w:hyperlink r:id="rId7" w:history="1">
        <w:r w:rsidRPr="007A514A">
          <w:rPr>
            <w:rFonts w:ascii="Calibri" w:eastAsia="Calibri" w:hAnsi="Calibri" w:cs="Times New Roman"/>
            <w:b/>
            <w:i/>
            <w:color w:val="0563C1" w:themeColor="hyperlink"/>
            <w:u w:val="single"/>
          </w:rPr>
          <w:t>https://www.pompujcieplozglowa.pl/</w:t>
        </w:r>
      </w:hyperlink>
      <w:r w:rsidRPr="007A514A">
        <w:rPr>
          <w:rFonts w:ascii="Calibri" w:eastAsia="Calibri" w:hAnsi="Calibri" w:cs="Times New Roman"/>
          <w:b/>
          <w:i/>
        </w:rPr>
        <w:t xml:space="preserve"> </w:t>
      </w:r>
    </w:p>
    <w:p w14:paraId="134DD8D5" w14:textId="77777777" w:rsidR="007D03A7" w:rsidRPr="007A514A" w:rsidRDefault="007D03A7" w:rsidP="007D03A7">
      <w:pPr>
        <w:spacing w:line="276" w:lineRule="auto"/>
        <w:jc w:val="both"/>
        <w:rPr>
          <w:rFonts w:ascii="Calibri" w:eastAsia="Calibri" w:hAnsi="Calibri" w:cs="Times New Roman"/>
        </w:rPr>
      </w:pPr>
      <w:r w:rsidRPr="007A514A">
        <w:rPr>
          <w:rFonts w:ascii="Calibri" w:eastAsia="Calibri" w:hAnsi="Calibri" w:cs="Times New Roman"/>
          <w:i/>
        </w:rPr>
        <w:t>O PORT PC</w:t>
      </w:r>
      <w:r w:rsidRPr="007A514A">
        <w:rPr>
          <w:rFonts w:ascii="Calibri" w:eastAsia="Calibri" w:hAnsi="Calibri" w:cs="Times New Roman"/>
        </w:rPr>
        <w:t xml:space="preserve"> </w:t>
      </w:r>
    </w:p>
    <w:p w14:paraId="2C840EC4" w14:textId="77777777" w:rsidR="007D03A7" w:rsidRPr="007A514A" w:rsidRDefault="007D03A7" w:rsidP="007D03A7">
      <w:pPr>
        <w:spacing w:line="276" w:lineRule="auto"/>
        <w:jc w:val="both"/>
        <w:rPr>
          <w:rFonts w:ascii="Calibri" w:eastAsia="Calibri" w:hAnsi="Calibri" w:cs="Times New Roman"/>
          <w:i/>
        </w:rPr>
      </w:pPr>
      <w:r w:rsidRPr="007A514A">
        <w:rPr>
          <w:rFonts w:ascii="Calibri" w:eastAsia="Calibri" w:hAnsi="Calibri" w:cs="Times New Roman"/>
          <w:i/>
        </w:rPr>
        <w:t>Polska Organizacja Rozwoju Pomp Ciepła (PORT PC) działa na polskim rynku jako stowarzyszenie branżowe od stycznia 2011 r. Jej najważniejszym celem jest wzmocnienie wizerunku technologii pomp ciepła oraz zapewnienie harmonijnego rozwoju polskiego rynku w tym obszarze − poprzez stworzenie systemu zarządzania jakością, opracowywanie i wdrażanie najwyższych standardów technicznych oraz certyfikowanie i przeprowadzanie profesjonalnych szkoleń technicznych (EUCERT) na poziomie uznanym w skali europejskiej.</w:t>
      </w:r>
    </w:p>
    <w:p w14:paraId="61372F32" w14:textId="77777777" w:rsidR="007D03A7" w:rsidRPr="007A514A" w:rsidRDefault="007D03A7" w:rsidP="007D03A7">
      <w:pPr>
        <w:spacing w:line="276" w:lineRule="auto"/>
        <w:jc w:val="both"/>
        <w:rPr>
          <w:rFonts w:ascii="Calibri" w:eastAsia="Calibri" w:hAnsi="Calibri" w:cs="Times New Roman"/>
          <w:i/>
        </w:rPr>
      </w:pPr>
      <w:r w:rsidRPr="007A514A">
        <w:rPr>
          <w:rFonts w:ascii="Calibri" w:eastAsia="Calibri" w:hAnsi="Calibri" w:cs="Times New Roman"/>
          <w:i/>
        </w:rPr>
        <w:t>PORT PC opracowała i wydała 8 części wytycznych branżowych dotyczących m.in. projektowania, wykonywania i odbioru instalacji z pompami ciepła. Publikuje również poradniki adresowane do branży i użytkowników pomp ciepła, cykliczne raporty z rynku pomp ciepła oraz analizy regulacji prawnych mających wpływ na branżę. Współpracuje z wieloma organizacjami i instytucjami w Polsce i zagranicą, propagując idee poprawy efektywności energetycznej budynków, ochrony jakości powietrza i rozwoju rynku OZE.</w:t>
      </w:r>
    </w:p>
    <w:p w14:paraId="1D1A81A2" w14:textId="77777777" w:rsidR="007D03A7" w:rsidRPr="007A514A" w:rsidRDefault="007D03A7" w:rsidP="007D03A7">
      <w:pPr>
        <w:spacing w:line="276" w:lineRule="auto"/>
        <w:jc w:val="both"/>
        <w:rPr>
          <w:rFonts w:ascii="Calibri" w:eastAsia="Calibri" w:hAnsi="Calibri" w:cs="Times New Roman"/>
          <w:i/>
        </w:rPr>
      </w:pPr>
      <w:r w:rsidRPr="007A514A">
        <w:rPr>
          <w:rFonts w:ascii="Calibri" w:eastAsia="Calibri" w:hAnsi="Calibri" w:cs="Times New Roman"/>
          <w:i/>
        </w:rPr>
        <w:t xml:space="preserve">PORT PC od 2012 r. jest członkiem Europejskiego Stowarzyszenia Pomp Ciepła (EHPA). Ponadto współpracuje z takimi organizacjami branżowymi jak niemieckie BWP, stowarzyszenie inżynierów VDI czy </w:t>
      </w:r>
      <w:proofErr w:type="spellStart"/>
      <w:r w:rsidRPr="007A514A">
        <w:rPr>
          <w:rFonts w:ascii="Calibri" w:eastAsia="Calibri" w:hAnsi="Calibri" w:cs="Times New Roman"/>
          <w:i/>
        </w:rPr>
        <w:t>European</w:t>
      </w:r>
      <w:proofErr w:type="spellEnd"/>
      <w:r w:rsidRPr="007A514A">
        <w:rPr>
          <w:rFonts w:ascii="Calibri" w:eastAsia="Calibri" w:hAnsi="Calibri" w:cs="Times New Roman"/>
          <w:i/>
        </w:rPr>
        <w:t xml:space="preserve"> </w:t>
      </w:r>
      <w:proofErr w:type="spellStart"/>
      <w:r w:rsidRPr="007A514A">
        <w:rPr>
          <w:rFonts w:ascii="Calibri" w:eastAsia="Calibri" w:hAnsi="Calibri" w:cs="Times New Roman"/>
          <w:i/>
        </w:rPr>
        <w:t>Geothermal</w:t>
      </w:r>
      <w:proofErr w:type="spellEnd"/>
      <w:r w:rsidRPr="007A514A">
        <w:rPr>
          <w:rFonts w:ascii="Calibri" w:eastAsia="Calibri" w:hAnsi="Calibri" w:cs="Times New Roman"/>
          <w:i/>
        </w:rPr>
        <w:t xml:space="preserve"> Energy </w:t>
      </w:r>
      <w:proofErr w:type="spellStart"/>
      <w:r w:rsidRPr="007A514A">
        <w:rPr>
          <w:rFonts w:ascii="Calibri" w:eastAsia="Calibri" w:hAnsi="Calibri" w:cs="Times New Roman"/>
          <w:i/>
        </w:rPr>
        <w:t>Council</w:t>
      </w:r>
      <w:proofErr w:type="spellEnd"/>
      <w:r w:rsidRPr="007A514A">
        <w:rPr>
          <w:rFonts w:ascii="Calibri" w:eastAsia="Calibri" w:hAnsi="Calibri" w:cs="Times New Roman"/>
          <w:i/>
        </w:rPr>
        <w:t xml:space="preserve"> (EGEC). Jest też założycielem i sygnatariuszem Porozumienia Branżowego na rzecz Efektywności Energetycznej POBE (od 2018 r.), obejmującego 13 stowarzyszeń branżowych skupionych wokół efektywności energetycznej budynków.</w:t>
      </w:r>
    </w:p>
    <w:p w14:paraId="1CEBEFFB" w14:textId="77777777" w:rsidR="007D03A7" w:rsidRPr="007A514A" w:rsidRDefault="007D03A7" w:rsidP="007D03A7">
      <w:pPr>
        <w:spacing w:line="276" w:lineRule="auto"/>
        <w:jc w:val="both"/>
        <w:rPr>
          <w:rFonts w:ascii="Calibri" w:eastAsia="Calibri" w:hAnsi="Calibri" w:cs="Times New Roman"/>
          <w:i/>
        </w:rPr>
      </w:pPr>
      <w:r w:rsidRPr="007A514A">
        <w:rPr>
          <w:rFonts w:ascii="Calibri" w:eastAsia="Calibri" w:hAnsi="Calibri" w:cs="Times New Roman"/>
          <w:i/>
        </w:rPr>
        <w:t xml:space="preserve">Więcej informacji o PORT PC na stronie: </w:t>
      </w:r>
      <w:hyperlink r:id="rId8" w:history="1">
        <w:r w:rsidRPr="007A514A">
          <w:rPr>
            <w:rFonts w:ascii="Calibri" w:eastAsia="Calibri" w:hAnsi="Calibri" w:cs="Times New Roman"/>
            <w:i/>
            <w:color w:val="0563C1" w:themeColor="hyperlink"/>
            <w:u w:val="single"/>
          </w:rPr>
          <w:t>www.portpc.pl</w:t>
        </w:r>
      </w:hyperlink>
      <w:r w:rsidRPr="007A514A">
        <w:rPr>
          <w:rFonts w:ascii="Calibri" w:eastAsia="Calibri" w:hAnsi="Calibri" w:cs="Times New Roman"/>
          <w:i/>
        </w:rPr>
        <w:t xml:space="preserve"> </w:t>
      </w:r>
    </w:p>
    <w:p w14:paraId="226238A4" w14:textId="77777777" w:rsidR="007E265F" w:rsidRPr="007E265F" w:rsidRDefault="007E265F" w:rsidP="007E265F">
      <w:pPr>
        <w:spacing w:line="276" w:lineRule="auto"/>
        <w:jc w:val="both"/>
        <w:rPr>
          <w:rFonts w:ascii="Calibri" w:eastAsia="Calibri" w:hAnsi="Calibri" w:cs="Times New Roman"/>
          <w:kern w:val="2"/>
          <w:sz w:val="24"/>
          <w:szCs w:val="24"/>
          <w14:ligatures w14:val="standardContextual"/>
        </w:rPr>
      </w:pPr>
    </w:p>
    <w:p w14:paraId="2D23B7DB" w14:textId="27E02EE1" w:rsidR="00DA587C" w:rsidRDefault="00DA587C" w:rsidP="007E265F">
      <w:pPr>
        <w:spacing w:line="276" w:lineRule="auto"/>
        <w:jc w:val="both"/>
        <w:rPr>
          <w:sz w:val="24"/>
          <w:szCs w:val="24"/>
        </w:rPr>
      </w:pPr>
      <w:bookmarkStart w:id="0" w:name="_GoBack"/>
      <w:bookmarkEnd w:id="0"/>
    </w:p>
    <w:p w14:paraId="0B5D4CEC" w14:textId="77777777" w:rsidR="000D629F" w:rsidRPr="007E265F" w:rsidRDefault="000D629F" w:rsidP="007E265F">
      <w:pPr>
        <w:spacing w:line="276" w:lineRule="auto"/>
        <w:jc w:val="both"/>
        <w:rPr>
          <w:sz w:val="24"/>
          <w:szCs w:val="24"/>
        </w:rPr>
      </w:pPr>
    </w:p>
    <w:sectPr w:rsidR="000D629F" w:rsidRPr="007E265F">
      <w:pgSz w:w="11906" w:h="16838"/>
      <w:pgMar w:top="1417" w:right="1417"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00214A83" w16cex:dateUtc="2024-11-10T18:3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27DD5E78" w16cid:durableId="00214A83"/>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7355DC2"/>
    <w:multiLevelType w:val="hybridMultilevel"/>
    <w:tmpl w:val="33165CA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265F"/>
    <w:rsid w:val="000100D4"/>
    <w:rsid w:val="000A012C"/>
    <w:rsid w:val="000C65A2"/>
    <w:rsid w:val="000C738B"/>
    <w:rsid w:val="000D629F"/>
    <w:rsid w:val="00110510"/>
    <w:rsid w:val="00110882"/>
    <w:rsid w:val="0012430B"/>
    <w:rsid w:val="00160C5B"/>
    <w:rsid w:val="00181577"/>
    <w:rsid w:val="00195BB9"/>
    <w:rsid w:val="001D27EC"/>
    <w:rsid w:val="001D451F"/>
    <w:rsid w:val="001D4EBA"/>
    <w:rsid w:val="001F08E5"/>
    <w:rsid w:val="00201105"/>
    <w:rsid w:val="00210BC7"/>
    <w:rsid w:val="00246BAE"/>
    <w:rsid w:val="002479B1"/>
    <w:rsid w:val="00256197"/>
    <w:rsid w:val="00280889"/>
    <w:rsid w:val="002933C8"/>
    <w:rsid w:val="002B15C4"/>
    <w:rsid w:val="002C0018"/>
    <w:rsid w:val="003008E9"/>
    <w:rsid w:val="00307538"/>
    <w:rsid w:val="00313A39"/>
    <w:rsid w:val="00342FC8"/>
    <w:rsid w:val="00376460"/>
    <w:rsid w:val="00415B5F"/>
    <w:rsid w:val="0049428B"/>
    <w:rsid w:val="004D5ED9"/>
    <w:rsid w:val="005073CD"/>
    <w:rsid w:val="00523742"/>
    <w:rsid w:val="00540464"/>
    <w:rsid w:val="0056122C"/>
    <w:rsid w:val="005C2CEF"/>
    <w:rsid w:val="006B1C58"/>
    <w:rsid w:val="00702811"/>
    <w:rsid w:val="00736BE3"/>
    <w:rsid w:val="007B549A"/>
    <w:rsid w:val="007D03A7"/>
    <w:rsid w:val="007E265F"/>
    <w:rsid w:val="007F16F7"/>
    <w:rsid w:val="008002F0"/>
    <w:rsid w:val="00813029"/>
    <w:rsid w:val="008304F5"/>
    <w:rsid w:val="008843EC"/>
    <w:rsid w:val="008C2D85"/>
    <w:rsid w:val="008D70DF"/>
    <w:rsid w:val="00950DCD"/>
    <w:rsid w:val="00957B96"/>
    <w:rsid w:val="009D6CBF"/>
    <w:rsid w:val="00A20926"/>
    <w:rsid w:val="00AE4012"/>
    <w:rsid w:val="00AF27AD"/>
    <w:rsid w:val="00BA1E36"/>
    <w:rsid w:val="00BA4BB7"/>
    <w:rsid w:val="00BB4E94"/>
    <w:rsid w:val="00BF417B"/>
    <w:rsid w:val="00C6068D"/>
    <w:rsid w:val="00D059C5"/>
    <w:rsid w:val="00D05EAB"/>
    <w:rsid w:val="00D21C62"/>
    <w:rsid w:val="00D316AC"/>
    <w:rsid w:val="00D72AC5"/>
    <w:rsid w:val="00D80C3D"/>
    <w:rsid w:val="00DA587C"/>
    <w:rsid w:val="00DE2AA0"/>
    <w:rsid w:val="00E567B4"/>
    <w:rsid w:val="00E92C4C"/>
    <w:rsid w:val="00E940CF"/>
    <w:rsid w:val="00EE5054"/>
    <w:rsid w:val="00F439EA"/>
    <w:rsid w:val="00F66028"/>
    <w:rsid w:val="00FB0334"/>
    <w:rsid w:val="00FB0F0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57F9FE"/>
  <w15:chartTrackingRefBased/>
  <w15:docId w15:val="{B8FF43DE-DCE8-4149-8F76-F09721F391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Poprawka">
    <w:name w:val="Revision"/>
    <w:hidden/>
    <w:uiPriority w:val="99"/>
    <w:semiHidden/>
    <w:rsid w:val="00E940CF"/>
    <w:pPr>
      <w:spacing w:after="0" w:line="240" w:lineRule="auto"/>
    </w:pPr>
  </w:style>
  <w:style w:type="character" w:styleId="Odwoaniedokomentarza">
    <w:name w:val="annotation reference"/>
    <w:basedOn w:val="Domylnaczcionkaakapitu"/>
    <w:uiPriority w:val="99"/>
    <w:semiHidden/>
    <w:unhideWhenUsed/>
    <w:rsid w:val="005C2CEF"/>
    <w:rPr>
      <w:sz w:val="16"/>
      <w:szCs w:val="16"/>
    </w:rPr>
  </w:style>
  <w:style w:type="paragraph" w:styleId="Tekstkomentarza">
    <w:name w:val="annotation text"/>
    <w:basedOn w:val="Normalny"/>
    <w:link w:val="TekstkomentarzaZnak"/>
    <w:uiPriority w:val="99"/>
    <w:unhideWhenUsed/>
    <w:rsid w:val="005C2CEF"/>
    <w:pPr>
      <w:spacing w:line="240" w:lineRule="auto"/>
    </w:pPr>
    <w:rPr>
      <w:sz w:val="20"/>
      <w:szCs w:val="20"/>
    </w:rPr>
  </w:style>
  <w:style w:type="character" w:customStyle="1" w:styleId="TekstkomentarzaZnak">
    <w:name w:val="Tekst komentarza Znak"/>
    <w:basedOn w:val="Domylnaczcionkaakapitu"/>
    <w:link w:val="Tekstkomentarza"/>
    <w:uiPriority w:val="99"/>
    <w:rsid w:val="005C2CEF"/>
    <w:rPr>
      <w:sz w:val="20"/>
      <w:szCs w:val="20"/>
    </w:rPr>
  </w:style>
  <w:style w:type="paragraph" w:styleId="Tematkomentarza">
    <w:name w:val="annotation subject"/>
    <w:basedOn w:val="Tekstkomentarza"/>
    <w:next w:val="Tekstkomentarza"/>
    <w:link w:val="TematkomentarzaZnak"/>
    <w:uiPriority w:val="99"/>
    <w:semiHidden/>
    <w:unhideWhenUsed/>
    <w:rsid w:val="005C2CEF"/>
    <w:rPr>
      <w:b/>
      <w:bCs/>
    </w:rPr>
  </w:style>
  <w:style w:type="character" w:customStyle="1" w:styleId="TematkomentarzaZnak">
    <w:name w:val="Temat komentarza Znak"/>
    <w:basedOn w:val="TekstkomentarzaZnak"/>
    <w:link w:val="Tematkomentarza"/>
    <w:uiPriority w:val="99"/>
    <w:semiHidden/>
    <w:rsid w:val="005C2CEF"/>
    <w:rPr>
      <w:b/>
      <w:bCs/>
      <w:sz w:val="20"/>
      <w:szCs w:val="20"/>
    </w:rPr>
  </w:style>
  <w:style w:type="paragraph" w:styleId="NormalnyWeb">
    <w:name w:val="Normal (Web)"/>
    <w:basedOn w:val="Normalny"/>
    <w:uiPriority w:val="99"/>
    <w:semiHidden/>
    <w:unhideWhenUsed/>
    <w:rsid w:val="00540464"/>
    <w:rPr>
      <w:rFonts w:ascii="Times New Roman" w:hAnsi="Times New Roman" w:cs="Times New Roman"/>
      <w:sz w:val="24"/>
      <w:szCs w:val="24"/>
    </w:rPr>
  </w:style>
  <w:style w:type="paragraph" w:styleId="Tekstdymka">
    <w:name w:val="Balloon Text"/>
    <w:basedOn w:val="Normalny"/>
    <w:link w:val="TekstdymkaZnak"/>
    <w:uiPriority w:val="99"/>
    <w:semiHidden/>
    <w:unhideWhenUsed/>
    <w:rsid w:val="007F16F7"/>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7F16F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909877">
      <w:bodyDiv w:val="1"/>
      <w:marLeft w:val="0"/>
      <w:marRight w:val="0"/>
      <w:marTop w:val="0"/>
      <w:marBottom w:val="0"/>
      <w:divBdr>
        <w:top w:val="none" w:sz="0" w:space="0" w:color="auto"/>
        <w:left w:val="none" w:sz="0" w:space="0" w:color="auto"/>
        <w:bottom w:val="none" w:sz="0" w:space="0" w:color="auto"/>
        <w:right w:val="none" w:sz="0" w:space="0" w:color="auto"/>
      </w:divBdr>
      <w:divsChild>
        <w:div w:id="1580020409">
          <w:marLeft w:val="0"/>
          <w:marRight w:val="0"/>
          <w:marTop w:val="0"/>
          <w:marBottom w:val="0"/>
          <w:divBdr>
            <w:top w:val="none" w:sz="0" w:space="0" w:color="auto"/>
            <w:left w:val="none" w:sz="0" w:space="0" w:color="auto"/>
            <w:bottom w:val="none" w:sz="0" w:space="0" w:color="auto"/>
            <w:right w:val="none" w:sz="0" w:space="0" w:color="auto"/>
          </w:divBdr>
          <w:divsChild>
            <w:div w:id="1268662329">
              <w:marLeft w:val="0"/>
              <w:marRight w:val="0"/>
              <w:marTop w:val="0"/>
              <w:marBottom w:val="0"/>
              <w:divBdr>
                <w:top w:val="none" w:sz="0" w:space="0" w:color="auto"/>
                <w:left w:val="none" w:sz="0" w:space="0" w:color="auto"/>
                <w:bottom w:val="none" w:sz="0" w:space="0" w:color="auto"/>
                <w:right w:val="none" w:sz="0" w:space="0" w:color="auto"/>
              </w:divBdr>
              <w:divsChild>
                <w:div w:id="1412461017">
                  <w:marLeft w:val="0"/>
                  <w:marRight w:val="0"/>
                  <w:marTop w:val="0"/>
                  <w:marBottom w:val="0"/>
                  <w:divBdr>
                    <w:top w:val="none" w:sz="0" w:space="0" w:color="auto"/>
                    <w:left w:val="none" w:sz="0" w:space="0" w:color="auto"/>
                    <w:bottom w:val="none" w:sz="0" w:space="0" w:color="auto"/>
                    <w:right w:val="none" w:sz="0" w:space="0" w:color="auto"/>
                  </w:divBdr>
                  <w:divsChild>
                    <w:div w:id="582841551">
                      <w:marLeft w:val="0"/>
                      <w:marRight w:val="0"/>
                      <w:marTop w:val="0"/>
                      <w:marBottom w:val="0"/>
                      <w:divBdr>
                        <w:top w:val="none" w:sz="0" w:space="0" w:color="auto"/>
                        <w:left w:val="none" w:sz="0" w:space="0" w:color="auto"/>
                        <w:bottom w:val="none" w:sz="0" w:space="0" w:color="auto"/>
                        <w:right w:val="none" w:sz="0" w:space="0" w:color="auto"/>
                      </w:divBdr>
                      <w:divsChild>
                        <w:div w:id="1082458707">
                          <w:marLeft w:val="0"/>
                          <w:marRight w:val="0"/>
                          <w:marTop w:val="0"/>
                          <w:marBottom w:val="0"/>
                          <w:divBdr>
                            <w:top w:val="none" w:sz="0" w:space="0" w:color="auto"/>
                            <w:left w:val="none" w:sz="0" w:space="0" w:color="auto"/>
                            <w:bottom w:val="none" w:sz="0" w:space="0" w:color="auto"/>
                            <w:right w:val="none" w:sz="0" w:space="0" w:color="auto"/>
                          </w:divBdr>
                          <w:divsChild>
                            <w:div w:id="1146124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91785637">
      <w:bodyDiv w:val="1"/>
      <w:marLeft w:val="0"/>
      <w:marRight w:val="0"/>
      <w:marTop w:val="0"/>
      <w:marBottom w:val="0"/>
      <w:divBdr>
        <w:top w:val="none" w:sz="0" w:space="0" w:color="auto"/>
        <w:left w:val="none" w:sz="0" w:space="0" w:color="auto"/>
        <w:bottom w:val="none" w:sz="0" w:space="0" w:color="auto"/>
        <w:right w:val="none" w:sz="0" w:space="0" w:color="auto"/>
      </w:divBdr>
      <w:divsChild>
        <w:div w:id="928390897">
          <w:marLeft w:val="0"/>
          <w:marRight w:val="0"/>
          <w:marTop w:val="0"/>
          <w:marBottom w:val="0"/>
          <w:divBdr>
            <w:top w:val="none" w:sz="0" w:space="0" w:color="auto"/>
            <w:left w:val="none" w:sz="0" w:space="0" w:color="auto"/>
            <w:bottom w:val="none" w:sz="0" w:space="0" w:color="auto"/>
            <w:right w:val="none" w:sz="0" w:space="0" w:color="auto"/>
          </w:divBdr>
          <w:divsChild>
            <w:div w:id="1309827367">
              <w:marLeft w:val="0"/>
              <w:marRight w:val="0"/>
              <w:marTop w:val="0"/>
              <w:marBottom w:val="0"/>
              <w:divBdr>
                <w:top w:val="none" w:sz="0" w:space="0" w:color="auto"/>
                <w:left w:val="none" w:sz="0" w:space="0" w:color="auto"/>
                <w:bottom w:val="none" w:sz="0" w:space="0" w:color="auto"/>
                <w:right w:val="none" w:sz="0" w:space="0" w:color="auto"/>
              </w:divBdr>
              <w:divsChild>
                <w:div w:id="278026872">
                  <w:marLeft w:val="0"/>
                  <w:marRight w:val="0"/>
                  <w:marTop w:val="0"/>
                  <w:marBottom w:val="0"/>
                  <w:divBdr>
                    <w:top w:val="none" w:sz="0" w:space="0" w:color="auto"/>
                    <w:left w:val="none" w:sz="0" w:space="0" w:color="auto"/>
                    <w:bottom w:val="none" w:sz="0" w:space="0" w:color="auto"/>
                    <w:right w:val="none" w:sz="0" w:space="0" w:color="auto"/>
                  </w:divBdr>
                  <w:divsChild>
                    <w:div w:id="652371372">
                      <w:marLeft w:val="0"/>
                      <w:marRight w:val="0"/>
                      <w:marTop w:val="0"/>
                      <w:marBottom w:val="0"/>
                      <w:divBdr>
                        <w:top w:val="none" w:sz="0" w:space="0" w:color="auto"/>
                        <w:left w:val="none" w:sz="0" w:space="0" w:color="auto"/>
                        <w:bottom w:val="none" w:sz="0" w:space="0" w:color="auto"/>
                        <w:right w:val="none" w:sz="0" w:space="0" w:color="auto"/>
                      </w:divBdr>
                      <w:divsChild>
                        <w:div w:id="1340692357">
                          <w:marLeft w:val="0"/>
                          <w:marRight w:val="0"/>
                          <w:marTop w:val="0"/>
                          <w:marBottom w:val="0"/>
                          <w:divBdr>
                            <w:top w:val="none" w:sz="0" w:space="0" w:color="auto"/>
                            <w:left w:val="none" w:sz="0" w:space="0" w:color="auto"/>
                            <w:bottom w:val="none" w:sz="0" w:space="0" w:color="auto"/>
                            <w:right w:val="none" w:sz="0" w:space="0" w:color="auto"/>
                          </w:divBdr>
                          <w:divsChild>
                            <w:div w:id="1698389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35425220">
      <w:bodyDiv w:val="1"/>
      <w:marLeft w:val="0"/>
      <w:marRight w:val="0"/>
      <w:marTop w:val="0"/>
      <w:marBottom w:val="0"/>
      <w:divBdr>
        <w:top w:val="none" w:sz="0" w:space="0" w:color="auto"/>
        <w:left w:val="none" w:sz="0" w:space="0" w:color="auto"/>
        <w:bottom w:val="none" w:sz="0" w:space="0" w:color="auto"/>
        <w:right w:val="none" w:sz="0" w:space="0" w:color="auto"/>
      </w:divBdr>
    </w:div>
    <w:div w:id="1474175748">
      <w:bodyDiv w:val="1"/>
      <w:marLeft w:val="0"/>
      <w:marRight w:val="0"/>
      <w:marTop w:val="0"/>
      <w:marBottom w:val="0"/>
      <w:divBdr>
        <w:top w:val="none" w:sz="0" w:space="0" w:color="auto"/>
        <w:left w:val="none" w:sz="0" w:space="0" w:color="auto"/>
        <w:bottom w:val="none" w:sz="0" w:space="0" w:color="auto"/>
        <w:right w:val="none" w:sz="0" w:space="0" w:color="auto"/>
      </w:divBdr>
      <w:divsChild>
        <w:div w:id="1487436167">
          <w:marLeft w:val="0"/>
          <w:marRight w:val="0"/>
          <w:marTop w:val="0"/>
          <w:marBottom w:val="0"/>
          <w:divBdr>
            <w:top w:val="none" w:sz="0" w:space="0" w:color="auto"/>
            <w:left w:val="none" w:sz="0" w:space="0" w:color="auto"/>
            <w:bottom w:val="none" w:sz="0" w:space="0" w:color="auto"/>
            <w:right w:val="none" w:sz="0" w:space="0" w:color="auto"/>
          </w:divBdr>
          <w:divsChild>
            <w:div w:id="1151410304">
              <w:marLeft w:val="0"/>
              <w:marRight w:val="0"/>
              <w:marTop w:val="0"/>
              <w:marBottom w:val="0"/>
              <w:divBdr>
                <w:top w:val="none" w:sz="0" w:space="0" w:color="auto"/>
                <w:left w:val="none" w:sz="0" w:space="0" w:color="auto"/>
                <w:bottom w:val="none" w:sz="0" w:space="0" w:color="auto"/>
                <w:right w:val="none" w:sz="0" w:space="0" w:color="auto"/>
              </w:divBdr>
              <w:divsChild>
                <w:div w:id="999307723">
                  <w:marLeft w:val="0"/>
                  <w:marRight w:val="0"/>
                  <w:marTop w:val="0"/>
                  <w:marBottom w:val="0"/>
                  <w:divBdr>
                    <w:top w:val="none" w:sz="0" w:space="0" w:color="auto"/>
                    <w:left w:val="none" w:sz="0" w:space="0" w:color="auto"/>
                    <w:bottom w:val="none" w:sz="0" w:space="0" w:color="auto"/>
                    <w:right w:val="none" w:sz="0" w:space="0" w:color="auto"/>
                  </w:divBdr>
                  <w:divsChild>
                    <w:div w:id="324356086">
                      <w:marLeft w:val="0"/>
                      <w:marRight w:val="0"/>
                      <w:marTop w:val="0"/>
                      <w:marBottom w:val="0"/>
                      <w:divBdr>
                        <w:top w:val="none" w:sz="0" w:space="0" w:color="auto"/>
                        <w:left w:val="none" w:sz="0" w:space="0" w:color="auto"/>
                        <w:bottom w:val="none" w:sz="0" w:space="0" w:color="auto"/>
                        <w:right w:val="none" w:sz="0" w:space="0" w:color="auto"/>
                      </w:divBdr>
                      <w:divsChild>
                        <w:div w:id="455761403">
                          <w:marLeft w:val="0"/>
                          <w:marRight w:val="0"/>
                          <w:marTop w:val="0"/>
                          <w:marBottom w:val="0"/>
                          <w:divBdr>
                            <w:top w:val="none" w:sz="0" w:space="0" w:color="auto"/>
                            <w:left w:val="none" w:sz="0" w:space="0" w:color="auto"/>
                            <w:bottom w:val="none" w:sz="0" w:space="0" w:color="auto"/>
                            <w:right w:val="none" w:sz="0" w:space="0" w:color="auto"/>
                          </w:divBdr>
                          <w:divsChild>
                            <w:div w:id="798885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23606906">
      <w:bodyDiv w:val="1"/>
      <w:marLeft w:val="0"/>
      <w:marRight w:val="0"/>
      <w:marTop w:val="0"/>
      <w:marBottom w:val="0"/>
      <w:divBdr>
        <w:top w:val="none" w:sz="0" w:space="0" w:color="auto"/>
        <w:left w:val="none" w:sz="0" w:space="0" w:color="auto"/>
        <w:bottom w:val="none" w:sz="0" w:space="0" w:color="auto"/>
        <w:right w:val="none" w:sz="0" w:space="0" w:color="auto"/>
      </w:divBdr>
      <w:divsChild>
        <w:div w:id="308290118">
          <w:marLeft w:val="0"/>
          <w:marRight w:val="0"/>
          <w:marTop w:val="0"/>
          <w:marBottom w:val="0"/>
          <w:divBdr>
            <w:top w:val="none" w:sz="0" w:space="0" w:color="auto"/>
            <w:left w:val="none" w:sz="0" w:space="0" w:color="auto"/>
            <w:bottom w:val="none" w:sz="0" w:space="0" w:color="auto"/>
            <w:right w:val="none" w:sz="0" w:space="0" w:color="auto"/>
          </w:divBdr>
          <w:divsChild>
            <w:div w:id="866529504">
              <w:marLeft w:val="0"/>
              <w:marRight w:val="0"/>
              <w:marTop w:val="0"/>
              <w:marBottom w:val="0"/>
              <w:divBdr>
                <w:top w:val="none" w:sz="0" w:space="0" w:color="auto"/>
                <w:left w:val="none" w:sz="0" w:space="0" w:color="auto"/>
                <w:bottom w:val="none" w:sz="0" w:space="0" w:color="auto"/>
                <w:right w:val="none" w:sz="0" w:space="0" w:color="auto"/>
              </w:divBdr>
              <w:divsChild>
                <w:div w:id="1935437092">
                  <w:marLeft w:val="0"/>
                  <w:marRight w:val="0"/>
                  <w:marTop w:val="0"/>
                  <w:marBottom w:val="0"/>
                  <w:divBdr>
                    <w:top w:val="none" w:sz="0" w:space="0" w:color="auto"/>
                    <w:left w:val="none" w:sz="0" w:space="0" w:color="auto"/>
                    <w:bottom w:val="none" w:sz="0" w:space="0" w:color="auto"/>
                    <w:right w:val="none" w:sz="0" w:space="0" w:color="auto"/>
                  </w:divBdr>
                  <w:divsChild>
                    <w:div w:id="526216756">
                      <w:marLeft w:val="0"/>
                      <w:marRight w:val="0"/>
                      <w:marTop w:val="0"/>
                      <w:marBottom w:val="0"/>
                      <w:divBdr>
                        <w:top w:val="none" w:sz="0" w:space="0" w:color="auto"/>
                        <w:left w:val="none" w:sz="0" w:space="0" w:color="auto"/>
                        <w:bottom w:val="none" w:sz="0" w:space="0" w:color="auto"/>
                        <w:right w:val="none" w:sz="0" w:space="0" w:color="auto"/>
                      </w:divBdr>
                      <w:divsChild>
                        <w:div w:id="1261910955">
                          <w:marLeft w:val="0"/>
                          <w:marRight w:val="0"/>
                          <w:marTop w:val="0"/>
                          <w:marBottom w:val="0"/>
                          <w:divBdr>
                            <w:top w:val="none" w:sz="0" w:space="0" w:color="auto"/>
                            <w:left w:val="none" w:sz="0" w:space="0" w:color="auto"/>
                            <w:bottom w:val="none" w:sz="0" w:space="0" w:color="auto"/>
                            <w:right w:val="none" w:sz="0" w:space="0" w:color="auto"/>
                          </w:divBdr>
                          <w:divsChild>
                            <w:div w:id="1503428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ortpc.pl" TargetMode="External"/><Relationship Id="rId3" Type="http://schemas.openxmlformats.org/officeDocument/2006/relationships/settings" Target="settings.xml"/><Relationship Id="rId7" Type="http://schemas.openxmlformats.org/officeDocument/2006/relationships/hyperlink" Target="https://www.pompujcieplozglowa.pl/" TargetMode="External"/><Relationship Id="rId12" Type="http://schemas.microsoft.com/office/2018/08/relationships/commentsExtensible" Target="commentsExtensi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microsoft.com/office/2016/09/relationships/commentsIds" Target="commentsIds.xml"/><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65</TotalTime>
  <Pages>6</Pages>
  <Words>2177</Words>
  <Characters>13064</Characters>
  <Application>Microsoft Office Word</Application>
  <DocSecurity>0</DocSecurity>
  <Lines>108</Lines>
  <Paragraphs>30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15211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Agata Koblańska | AFIR</dc:creator>
  <cp:keywords/>
  <dc:description/>
  <cp:lastModifiedBy>Agata Koblańska | AFIR</cp:lastModifiedBy>
  <cp:revision>10</cp:revision>
  <dcterms:created xsi:type="dcterms:W3CDTF">2024-12-03T15:02:00Z</dcterms:created>
  <dcterms:modified xsi:type="dcterms:W3CDTF">2024-12-05T09:57:00Z</dcterms:modified>
</cp:coreProperties>
</file>